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bCs/>
        </w:rPr>
        <w:id w:val="66119220"/>
        <w:docPartObj>
          <w:docPartGallery w:val="Table of Contents"/>
          <w:docPartUnique/>
        </w:docPartObj>
      </w:sdtPr>
      <w:sdtEndPr>
        <w:rPr>
          <w:b w:val="0"/>
          <w:bCs w:val="0"/>
        </w:rPr>
      </w:sdtEndPr>
      <w:sdtContent>
        <w:p w:rsidR="001D49AA" w:rsidRDefault="001D49AA" w:rsidP="001D49AA">
          <w:pPr>
            <w:jc w:val="center"/>
          </w:pPr>
          <w:r w:rsidRPr="00DB4C84">
            <w:object w:dxaOrig="5525" w:dyaOrig="6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6.6pt" o:ole="">
                <v:imagedata r:id="rId8" o:title=""/>
              </v:shape>
              <o:OLEObject Type="Embed" ProgID="CorelDraw.Graphic.15" ShapeID="_x0000_i1025" DrawAspect="Content" ObjectID="_1733074035" r:id="rId9"/>
            </w:object>
          </w:r>
        </w:p>
        <w:p w:rsidR="001D49AA" w:rsidRPr="00DB4C84" w:rsidRDefault="001D49AA" w:rsidP="001D49AA">
          <w:pPr>
            <w:jc w:val="center"/>
            <w:rPr>
              <w:b/>
              <w:caps/>
            </w:rPr>
          </w:pPr>
        </w:p>
        <w:p w:rsidR="001D49AA" w:rsidRPr="00DB4C84" w:rsidRDefault="001D49AA" w:rsidP="001D49AA">
          <w:pPr>
            <w:spacing w:line="240" w:lineRule="auto"/>
            <w:jc w:val="center"/>
            <w:rPr>
              <w:b/>
              <w:caps/>
            </w:rPr>
          </w:pPr>
          <w:r>
            <w:rPr>
              <w:b/>
              <w:caps/>
            </w:rPr>
            <w:t>ЧАСТНОЕ УЧРЕжДЕНИЕ</w:t>
          </w:r>
          <w:r w:rsidRPr="00DB4C84">
            <w:rPr>
              <w:b/>
              <w:caps/>
            </w:rPr>
            <w:t xml:space="preserve"> ПРОФЕССИОНАЛЬНАЯ ОБРАЗОВАТЕЛЬНАЯ организация</w:t>
          </w:r>
        </w:p>
        <w:p w:rsidR="001D49AA" w:rsidRPr="00842B57" w:rsidRDefault="001D49AA" w:rsidP="001D49AA">
          <w:pPr>
            <w:pBdr>
              <w:bottom w:val="single" w:sz="12" w:space="1" w:color="auto"/>
            </w:pBdr>
            <w:spacing w:line="240" w:lineRule="auto"/>
            <w:jc w:val="center"/>
            <w:rPr>
              <w:b/>
              <w:caps/>
            </w:rPr>
          </w:pPr>
          <w:r>
            <w:rPr>
              <w:b/>
              <w:caps/>
            </w:rPr>
            <w:t>«</w:t>
          </w:r>
          <w:r w:rsidRPr="00842B57">
            <w:rPr>
              <w:b/>
              <w:caps/>
            </w:rPr>
            <w:t>столичный БИЗНЕС КОЛлЕДЖ</w:t>
          </w:r>
          <w:r>
            <w:rPr>
              <w:b/>
              <w:caps/>
            </w:rPr>
            <w:t>»</w:t>
          </w:r>
        </w:p>
        <w:p w:rsidR="001D49AA" w:rsidRPr="00154492" w:rsidRDefault="001D49AA" w:rsidP="001D49AA">
          <w:pPr>
            <w:pStyle w:val="ab"/>
            <w:jc w:val="center"/>
            <w:rPr>
              <w:rFonts w:ascii="Times New Roman" w:hAnsi="Times New Roman"/>
              <w:b/>
              <w:sz w:val="20"/>
              <w:szCs w:val="20"/>
              <w:shd w:val="clear" w:color="auto" w:fill="FFFFFF"/>
            </w:rPr>
          </w:pPr>
          <w:r>
            <w:rPr>
              <w:rFonts w:ascii="Times New Roman" w:hAnsi="Times New Roman"/>
              <w:b/>
              <w:sz w:val="20"/>
              <w:szCs w:val="20"/>
            </w:rPr>
            <w:t>125009</w:t>
          </w:r>
          <w:r w:rsidRPr="00154492">
            <w:rPr>
              <w:rFonts w:ascii="Times New Roman" w:hAnsi="Times New Roman"/>
              <w:b/>
              <w:sz w:val="20"/>
              <w:szCs w:val="20"/>
            </w:rPr>
            <w:t>, г.</w:t>
          </w:r>
          <w:r>
            <w:rPr>
              <w:rFonts w:ascii="Times New Roman" w:hAnsi="Times New Roman"/>
              <w:b/>
              <w:sz w:val="20"/>
              <w:szCs w:val="20"/>
            </w:rPr>
            <w:t xml:space="preserve"> </w:t>
          </w:r>
          <w:r w:rsidRPr="00154492">
            <w:rPr>
              <w:rFonts w:ascii="Times New Roman" w:hAnsi="Times New Roman"/>
              <w:b/>
              <w:sz w:val="20"/>
              <w:szCs w:val="20"/>
              <w:shd w:val="clear" w:color="auto" w:fill="FFFFFF"/>
            </w:rPr>
            <w:t xml:space="preserve">Москва, </w:t>
          </w:r>
          <w:r>
            <w:rPr>
              <w:rFonts w:ascii="Times New Roman" w:hAnsi="Times New Roman"/>
              <w:b/>
              <w:sz w:val="20"/>
              <w:szCs w:val="20"/>
              <w:shd w:val="clear" w:color="auto" w:fill="FFFFFF"/>
            </w:rPr>
            <w:t xml:space="preserve">ул. Тверская д. 27, стр. 1 </w:t>
          </w:r>
        </w:p>
        <w:p w:rsidR="001D49AA" w:rsidRPr="00154492" w:rsidRDefault="001D49AA" w:rsidP="001D49AA">
          <w:pPr>
            <w:spacing w:line="240" w:lineRule="auto"/>
            <w:jc w:val="center"/>
            <w:rPr>
              <w:sz w:val="20"/>
              <w:szCs w:val="20"/>
            </w:rPr>
          </w:pPr>
        </w:p>
        <w:p w:rsidR="001D49AA" w:rsidRPr="00E1288A" w:rsidRDefault="001D49AA" w:rsidP="001D49AA">
          <w:pPr>
            <w:spacing w:line="240" w:lineRule="auto"/>
            <w:rPr>
              <w:b/>
              <w:sz w:val="27"/>
              <w:szCs w:val="27"/>
            </w:rPr>
          </w:pPr>
        </w:p>
        <w:p w:rsidR="001D49AA" w:rsidRPr="00E1288A" w:rsidRDefault="001D49AA" w:rsidP="001D49AA">
          <w:pPr>
            <w:spacing w:line="240" w:lineRule="auto"/>
            <w:jc w:val="center"/>
            <w:rPr>
              <w:sz w:val="27"/>
              <w:szCs w:val="27"/>
            </w:rPr>
          </w:pPr>
          <w:r w:rsidRPr="00E1288A">
            <w:rPr>
              <w:b/>
              <w:sz w:val="27"/>
              <w:szCs w:val="27"/>
            </w:rPr>
            <w:t>КУРСОВАЯ РАБОТА</w:t>
          </w:r>
        </w:p>
        <w:p w:rsidR="001D49AA" w:rsidRPr="00E1288A" w:rsidRDefault="001D49AA" w:rsidP="001D49AA">
          <w:pPr>
            <w:spacing w:line="240" w:lineRule="auto"/>
            <w:rPr>
              <w:sz w:val="27"/>
              <w:szCs w:val="27"/>
            </w:rPr>
          </w:pPr>
          <w:r w:rsidRPr="00E1288A">
            <w:rPr>
              <w:sz w:val="27"/>
              <w:szCs w:val="27"/>
            </w:rPr>
            <w:t xml:space="preserve"> </w:t>
          </w:r>
        </w:p>
        <w:p w:rsidR="001D49AA" w:rsidRPr="00B37FC6" w:rsidRDefault="001D49AA" w:rsidP="00B37FC6">
          <w:pPr>
            <w:spacing w:line="240" w:lineRule="auto"/>
            <w:jc w:val="center"/>
            <w:rPr>
              <w:sz w:val="28"/>
              <w:szCs w:val="28"/>
            </w:rPr>
          </w:pPr>
          <w:r w:rsidRPr="00B37FC6">
            <w:rPr>
              <w:b/>
              <w:sz w:val="28"/>
              <w:szCs w:val="28"/>
            </w:rPr>
            <w:t>на тему</w:t>
          </w:r>
          <w:r w:rsidRPr="00B37FC6">
            <w:rPr>
              <w:sz w:val="28"/>
              <w:szCs w:val="28"/>
            </w:rPr>
            <w:t>:_</w:t>
          </w:r>
          <w:r w:rsidR="00B37FC6" w:rsidRPr="00B37FC6">
            <w:rPr>
              <w:rFonts w:ascii="Times New Roman" w:hAnsi="Times New Roman" w:cs="Times New Roman"/>
              <w:sz w:val="28"/>
              <w:szCs w:val="28"/>
            </w:rPr>
            <w:t xml:space="preserve"> Понятие, виды и форма сделок в гражданском законодательстве Российской Федерации</w:t>
          </w:r>
          <w:r w:rsidR="00B37FC6" w:rsidRPr="00B37FC6">
            <w:rPr>
              <w:rFonts w:ascii="Times New Roman" w:eastAsia="Calibri" w:hAnsi="Times New Roman" w:cs="Times New Roman"/>
              <w:sz w:val="28"/>
              <w:szCs w:val="28"/>
            </w:rPr>
            <w:t>.</w:t>
          </w:r>
        </w:p>
        <w:p w:rsidR="001D49AA" w:rsidRDefault="001D49AA" w:rsidP="001D49AA">
          <w:pPr>
            <w:spacing w:line="240" w:lineRule="auto"/>
          </w:pPr>
          <w:r w:rsidRPr="00E1288A">
            <w:rPr>
              <w:sz w:val="27"/>
              <w:szCs w:val="27"/>
            </w:rPr>
            <w:t xml:space="preserve"> </w:t>
          </w:r>
        </w:p>
        <w:p w:rsidR="001D49AA" w:rsidRDefault="001D49AA" w:rsidP="001D49AA">
          <w:pPr>
            <w:spacing w:line="240" w:lineRule="auto"/>
            <w:jc w:val="right"/>
          </w:pPr>
        </w:p>
        <w:p w:rsidR="001D49AA" w:rsidRPr="00210CD2" w:rsidRDefault="001D49AA" w:rsidP="001D49AA">
          <w:pPr>
            <w:spacing w:line="240" w:lineRule="auto"/>
            <w:jc w:val="right"/>
          </w:pPr>
          <w:r w:rsidRPr="00210CD2">
            <w:t xml:space="preserve">Выполнил(а) </w:t>
          </w:r>
        </w:p>
        <w:p w:rsidR="001D49AA" w:rsidRPr="00210CD2" w:rsidRDefault="001D49AA" w:rsidP="001D49AA">
          <w:pPr>
            <w:spacing w:line="240" w:lineRule="auto"/>
            <w:jc w:val="right"/>
          </w:pPr>
          <w:r w:rsidRPr="00210CD2">
            <w:t>____________________________</w:t>
          </w:r>
          <w:r>
            <w:t>_________</w:t>
          </w:r>
          <w:r w:rsidRPr="00210CD2">
            <w:t xml:space="preserve">_______ </w:t>
          </w:r>
        </w:p>
        <w:p w:rsidR="001D49AA" w:rsidRPr="00154492" w:rsidRDefault="001D49AA" w:rsidP="001D49AA">
          <w:pPr>
            <w:spacing w:line="240" w:lineRule="auto"/>
            <w:jc w:val="right"/>
            <w:rPr>
              <w:sz w:val="18"/>
              <w:szCs w:val="18"/>
            </w:rPr>
          </w:pPr>
          <w:r w:rsidRPr="00154492">
            <w:rPr>
              <w:sz w:val="18"/>
              <w:szCs w:val="18"/>
            </w:rPr>
            <w:t xml:space="preserve"> (ФИО студента) </w:t>
          </w:r>
        </w:p>
        <w:p w:rsidR="001D49AA" w:rsidRPr="00210CD2" w:rsidRDefault="001D49AA" w:rsidP="001D49AA">
          <w:pPr>
            <w:spacing w:line="240" w:lineRule="auto"/>
            <w:jc w:val="right"/>
          </w:pPr>
        </w:p>
        <w:p w:rsidR="001D49AA" w:rsidRPr="00210CD2" w:rsidRDefault="001D49AA" w:rsidP="001D49AA">
          <w:pPr>
            <w:spacing w:line="240" w:lineRule="auto"/>
            <w:jc w:val="right"/>
          </w:pPr>
          <w:r w:rsidRPr="00210CD2">
            <w:t xml:space="preserve">специальности </w:t>
          </w:r>
          <w:r>
            <w:t>«</w:t>
          </w:r>
          <w:r w:rsidRPr="00210CD2">
            <w:t>______</w:t>
          </w:r>
          <w:r>
            <w:t>__________________</w:t>
          </w:r>
          <w:r w:rsidRPr="00210CD2">
            <w:t>_________________</w:t>
          </w:r>
          <w:r>
            <w:t>»</w:t>
          </w:r>
          <w:r w:rsidRPr="00210CD2">
            <w:t xml:space="preserve"> </w:t>
          </w:r>
        </w:p>
        <w:p w:rsidR="001D49AA" w:rsidRPr="00210CD2" w:rsidRDefault="001D49AA" w:rsidP="001D49AA">
          <w:pPr>
            <w:spacing w:line="240" w:lineRule="auto"/>
            <w:jc w:val="right"/>
          </w:pPr>
          <w:r w:rsidRPr="00210CD2">
            <w:t xml:space="preserve"> </w:t>
          </w:r>
        </w:p>
        <w:p w:rsidR="001D49AA" w:rsidRPr="00210CD2" w:rsidRDefault="001D49AA" w:rsidP="001D49AA">
          <w:pPr>
            <w:spacing w:line="240" w:lineRule="auto"/>
            <w:jc w:val="right"/>
          </w:pPr>
          <w:r w:rsidRPr="00210CD2">
            <w:t xml:space="preserve"> </w:t>
          </w:r>
        </w:p>
        <w:p w:rsidR="001D49AA" w:rsidRPr="00210CD2" w:rsidRDefault="001D49AA" w:rsidP="001D49AA">
          <w:pPr>
            <w:spacing w:line="240" w:lineRule="auto"/>
            <w:jc w:val="right"/>
          </w:pPr>
          <w:r w:rsidRPr="00210CD2">
            <w:t xml:space="preserve">Руководитель </w:t>
          </w:r>
        </w:p>
        <w:p w:rsidR="001D49AA" w:rsidRPr="00210CD2" w:rsidRDefault="001D49AA" w:rsidP="001D49AA">
          <w:pPr>
            <w:spacing w:line="240" w:lineRule="auto"/>
            <w:jc w:val="right"/>
          </w:pPr>
          <w:r w:rsidRPr="00210CD2">
            <w:t xml:space="preserve">___________________________________ </w:t>
          </w:r>
        </w:p>
        <w:p w:rsidR="001D49AA" w:rsidRPr="00154492" w:rsidRDefault="001D49AA" w:rsidP="001D49AA">
          <w:pPr>
            <w:spacing w:line="240" w:lineRule="auto"/>
            <w:jc w:val="right"/>
            <w:rPr>
              <w:sz w:val="18"/>
              <w:szCs w:val="18"/>
            </w:rPr>
          </w:pPr>
          <w:r w:rsidRPr="00154492">
            <w:rPr>
              <w:sz w:val="18"/>
              <w:szCs w:val="18"/>
            </w:rPr>
            <w:t xml:space="preserve"> (ФИО руководителя) </w:t>
          </w:r>
        </w:p>
        <w:p w:rsidR="001D49AA" w:rsidRDefault="001D49AA" w:rsidP="001D49AA">
          <w:pPr>
            <w:spacing w:line="240" w:lineRule="auto"/>
            <w:jc w:val="center"/>
            <w:rPr>
              <w:sz w:val="27"/>
              <w:szCs w:val="27"/>
            </w:rPr>
          </w:pPr>
          <w:r>
            <w:rPr>
              <w:sz w:val="27"/>
              <w:szCs w:val="27"/>
            </w:rPr>
            <w:t>Москва</w:t>
          </w:r>
        </w:p>
        <w:p w:rsidR="001D49AA" w:rsidRDefault="001D49AA" w:rsidP="001D49AA">
          <w:pPr>
            <w:spacing w:line="240" w:lineRule="auto"/>
            <w:jc w:val="center"/>
            <w:rPr>
              <w:sz w:val="27"/>
              <w:szCs w:val="27"/>
            </w:rPr>
          </w:pPr>
        </w:p>
        <w:p w:rsidR="001D49AA" w:rsidRPr="00E1288A" w:rsidRDefault="001D49AA" w:rsidP="001D49AA">
          <w:pPr>
            <w:spacing w:line="240" w:lineRule="auto"/>
            <w:jc w:val="center"/>
            <w:rPr>
              <w:sz w:val="27"/>
              <w:szCs w:val="27"/>
            </w:rPr>
          </w:pPr>
          <w:r>
            <w:rPr>
              <w:sz w:val="27"/>
              <w:szCs w:val="27"/>
            </w:rPr>
            <w:t>2022г</w:t>
          </w:r>
        </w:p>
        <w:p w:rsidR="001D49AA" w:rsidRDefault="001D49AA" w:rsidP="001D49AA">
          <w:pPr>
            <w:pStyle w:val="ac"/>
            <w:spacing w:line="240" w:lineRule="auto"/>
            <w:jc w:val="center"/>
            <w:rPr>
              <w:rFonts w:asciiTheme="minorHAnsi" w:eastAsiaTheme="minorHAnsi" w:hAnsiTheme="minorHAnsi" w:cstheme="minorBidi"/>
              <w:b w:val="0"/>
              <w:bCs w:val="0"/>
              <w:color w:val="auto"/>
              <w:sz w:val="22"/>
              <w:szCs w:val="22"/>
            </w:rPr>
          </w:pPr>
        </w:p>
        <w:p w:rsidR="001D49AA" w:rsidRDefault="001D49AA" w:rsidP="001D49AA">
          <w:pPr>
            <w:spacing w:line="240" w:lineRule="auto"/>
          </w:pPr>
          <w:r>
            <w:br w:type="page"/>
          </w:r>
        </w:p>
        <w:p w:rsidR="00C8142B" w:rsidRPr="00AB4926" w:rsidRDefault="00C8142B" w:rsidP="00AB4926">
          <w:pPr>
            <w:pStyle w:val="ac"/>
            <w:spacing w:line="360" w:lineRule="auto"/>
            <w:jc w:val="center"/>
            <w:rPr>
              <w:rFonts w:ascii="Times New Roman" w:hAnsi="Times New Roman" w:cs="Times New Roman"/>
              <w:color w:val="auto"/>
            </w:rPr>
          </w:pPr>
          <w:r w:rsidRPr="00AB4926">
            <w:rPr>
              <w:rFonts w:ascii="Times New Roman" w:hAnsi="Times New Roman" w:cs="Times New Roman"/>
              <w:color w:val="auto"/>
            </w:rPr>
            <w:lastRenderedPageBreak/>
            <w:t>Оглавление</w:t>
          </w:r>
        </w:p>
        <w:p w:rsidR="00C33CBC" w:rsidRPr="00AB4926" w:rsidRDefault="00C33CBC" w:rsidP="00AB4926">
          <w:pPr>
            <w:spacing w:line="360" w:lineRule="auto"/>
          </w:pPr>
        </w:p>
        <w:p w:rsidR="00C8142B" w:rsidRPr="00AB4926" w:rsidRDefault="004740AA" w:rsidP="003A3DA0">
          <w:pPr>
            <w:pStyle w:val="11"/>
            <w:tabs>
              <w:tab w:val="right" w:leader="dot" w:pos="9628"/>
            </w:tabs>
            <w:spacing w:line="360" w:lineRule="auto"/>
            <w:ind w:right="-568"/>
            <w:jc w:val="both"/>
            <w:rPr>
              <w:rFonts w:ascii="Times New Roman" w:hAnsi="Times New Roman" w:cs="Times New Roman"/>
              <w:noProof/>
              <w:sz w:val="28"/>
              <w:szCs w:val="28"/>
            </w:rPr>
          </w:pPr>
          <w:r w:rsidRPr="00AB4926">
            <w:fldChar w:fldCharType="begin"/>
          </w:r>
          <w:r w:rsidR="00C8142B" w:rsidRPr="00AB4926">
            <w:instrText xml:space="preserve"> TOC \o "1-3" \h \z \u </w:instrText>
          </w:r>
          <w:r w:rsidRPr="00AB4926">
            <w:fldChar w:fldCharType="separate"/>
          </w:r>
          <w:hyperlink w:anchor="_Toc102205600" w:history="1">
            <w:r w:rsidR="00C8142B" w:rsidRPr="00AB4926">
              <w:rPr>
                <w:rStyle w:val="aa"/>
                <w:rFonts w:ascii="Times New Roman" w:hAnsi="Times New Roman" w:cs="Times New Roman"/>
                <w:noProof/>
                <w:color w:val="auto"/>
                <w:sz w:val="28"/>
                <w:szCs w:val="28"/>
              </w:rPr>
              <w:t>Введение</w:t>
            </w:r>
            <w:r w:rsidR="00C8142B" w:rsidRPr="00AB4926">
              <w:rPr>
                <w:rFonts w:ascii="Times New Roman" w:hAnsi="Times New Roman" w:cs="Times New Roman"/>
                <w:noProof/>
                <w:webHidden/>
                <w:sz w:val="28"/>
                <w:szCs w:val="28"/>
              </w:rPr>
              <w:tab/>
            </w:r>
            <w:r w:rsidRPr="00AB4926">
              <w:rPr>
                <w:rFonts w:ascii="Times New Roman" w:hAnsi="Times New Roman" w:cs="Times New Roman"/>
                <w:noProof/>
                <w:webHidden/>
                <w:sz w:val="28"/>
                <w:szCs w:val="28"/>
              </w:rPr>
              <w:fldChar w:fldCharType="begin"/>
            </w:r>
            <w:r w:rsidR="00C8142B" w:rsidRPr="00AB4926">
              <w:rPr>
                <w:rFonts w:ascii="Times New Roman" w:hAnsi="Times New Roman" w:cs="Times New Roman"/>
                <w:noProof/>
                <w:webHidden/>
                <w:sz w:val="28"/>
                <w:szCs w:val="28"/>
              </w:rPr>
              <w:instrText xml:space="preserve"> PAGEREF _Toc102205600 \h </w:instrText>
            </w:r>
            <w:r w:rsidRPr="00AB4926">
              <w:rPr>
                <w:rFonts w:ascii="Times New Roman" w:hAnsi="Times New Roman" w:cs="Times New Roman"/>
                <w:noProof/>
                <w:webHidden/>
                <w:sz w:val="28"/>
                <w:szCs w:val="28"/>
              </w:rPr>
            </w:r>
            <w:r w:rsidRPr="00AB4926">
              <w:rPr>
                <w:rFonts w:ascii="Times New Roman" w:hAnsi="Times New Roman" w:cs="Times New Roman"/>
                <w:noProof/>
                <w:webHidden/>
                <w:sz w:val="28"/>
                <w:szCs w:val="28"/>
              </w:rPr>
              <w:fldChar w:fldCharType="separate"/>
            </w:r>
            <w:r w:rsidR="00C8142B" w:rsidRPr="00AB4926">
              <w:rPr>
                <w:rFonts w:ascii="Times New Roman" w:hAnsi="Times New Roman" w:cs="Times New Roman"/>
                <w:noProof/>
                <w:webHidden/>
                <w:sz w:val="28"/>
                <w:szCs w:val="28"/>
              </w:rPr>
              <w:t>3</w:t>
            </w:r>
            <w:r w:rsidRPr="00AB4926">
              <w:rPr>
                <w:rFonts w:ascii="Times New Roman" w:hAnsi="Times New Roman" w:cs="Times New Roman"/>
                <w:noProof/>
                <w:webHidden/>
                <w:sz w:val="28"/>
                <w:szCs w:val="28"/>
              </w:rPr>
              <w:fldChar w:fldCharType="end"/>
            </w:r>
          </w:hyperlink>
        </w:p>
        <w:p w:rsidR="00AB4926" w:rsidRDefault="00CD4520" w:rsidP="003A3DA0">
          <w:pPr>
            <w:pStyle w:val="11"/>
            <w:tabs>
              <w:tab w:val="right" w:leader="dot" w:pos="9628"/>
            </w:tabs>
            <w:spacing w:line="360" w:lineRule="auto"/>
            <w:ind w:right="-568"/>
            <w:jc w:val="both"/>
            <w:rPr>
              <w:rFonts w:ascii="Times New Roman" w:hAnsi="Times New Roman" w:cs="Times New Roman"/>
              <w:noProof/>
              <w:sz w:val="28"/>
              <w:szCs w:val="28"/>
            </w:rPr>
          </w:pPr>
          <w:hyperlink w:anchor="_Toc102205601" w:history="1">
            <w:r w:rsidR="00C8142B" w:rsidRPr="00AB4926">
              <w:rPr>
                <w:rStyle w:val="aa"/>
                <w:rFonts w:ascii="Times New Roman" w:hAnsi="Times New Roman" w:cs="Times New Roman"/>
                <w:noProof/>
                <w:color w:val="auto"/>
                <w:sz w:val="28"/>
                <w:szCs w:val="28"/>
              </w:rPr>
              <w:t>1. Общие теоретические положения о сущности сделок</w:t>
            </w:r>
            <w:r w:rsidR="00C8142B" w:rsidRPr="00AB4926">
              <w:rPr>
                <w:rFonts w:ascii="Times New Roman" w:hAnsi="Times New Roman" w:cs="Times New Roman"/>
                <w:noProof/>
                <w:webHidden/>
                <w:sz w:val="28"/>
                <w:szCs w:val="28"/>
              </w:rPr>
              <w:tab/>
            </w:r>
            <w:r w:rsidR="003A3DA0">
              <w:rPr>
                <w:rFonts w:ascii="Times New Roman" w:hAnsi="Times New Roman" w:cs="Times New Roman"/>
                <w:noProof/>
                <w:webHidden/>
                <w:sz w:val="28"/>
                <w:szCs w:val="28"/>
              </w:rPr>
              <w:t>7</w:t>
            </w:r>
          </w:hyperlink>
        </w:p>
        <w:p w:rsidR="00C8142B" w:rsidRPr="00AB4926" w:rsidRDefault="00CD4520" w:rsidP="003A3DA0">
          <w:pPr>
            <w:pStyle w:val="11"/>
            <w:tabs>
              <w:tab w:val="right" w:leader="dot" w:pos="9628"/>
            </w:tabs>
            <w:spacing w:line="360" w:lineRule="auto"/>
            <w:ind w:right="-568"/>
            <w:jc w:val="both"/>
            <w:rPr>
              <w:rFonts w:ascii="Times New Roman" w:hAnsi="Times New Roman" w:cs="Times New Roman"/>
              <w:noProof/>
              <w:sz w:val="28"/>
              <w:szCs w:val="28"/>
            </w:rPr>
          </w:pPr>
          <w:hyperlink w:anchor="_Toc102205602" w:history="1">
            <w:r w:rsidR="00C8142B" w:rsidRPr="00AB4926">
              <w:rPr>
                <w:rStyle w:val="aa"/>
                <w:rFonts w:ascii="Times New Roman" w:hAnsi="Times New Roman" w:cs="Times New Roman"/>
                <w:noProof/>
                <w:color w:val="auto"/>
                <w:sz w:val="28"/>
                <w:szCs w:val="28"/>
              </w:rPr>
              <w:t xml:space="preserve">1.1. </w:t>
            </w:r>
            <w:r w:rsidR="00AB4926" w:rsidRPr="00AB4926">
              <w:rPr>
                <w:rFonts w:ascii="Times New Roman" w:hAnsi="Times New Roman" w:cs="Times New Roman"/>
                <w:sz w:val="28"/>
                <w:szCs w:val="28"/>
              </w:rPr>
              <w:t>Понятие, признаки и формы сделок</w:t>
            </w:r>
          </w:hyperlink>
          <w:r w:rsidR="00AB4926" w:rsidRPr="00AB4926">
            <w:rPr>
              <w:rFonts w:ascii="Times New Roman" w:hAnsi="Times New Roman" w:cs="Times New Roman"/>
              <w:noProof/>
              <w:sz w:val="28"/>
              <w:szCs w:val="28"/>
            </w:rPr>
            <w:tab/>
            <w:t>…………………………………………...</w:t>
          </w:r>
          <w:r w:rsidR="003A3DA0">
            <w:rPr>
              <w:rFonts w:ascii="Times New Roman" w:hAnsi="Times New Roman" w:cs="Times New Roman"/>
              <w:noProof/>
              <w:sz w:val="28"/>
              <w:szCs w:val="28"/>
            </w:rPr>
            <w:t>7</w:t>
          </w:r>
        </w:p>
        <w:p w:rsidR="00C8142B" w:rsidRPr="00AB4926" w:rsidRDefault="00CD4520" w:rsidP="003A3DA0">
          <w:pPr>
            <w:pStyle w:val="21"/>
            <w:tabs>
              <w:tab w:val="right" w:leader="dot" w:pos="9628"/>
            </w:tabs>
            <w:spacing w:line="360" w:lineRule="auto"/>
            <w:ind w:left="0" w:right="-568"/>
            <w:jc w:val="both"/>
            <w:rPr>
              <w:rFonts w:ascii="Times New Roman" w:hAnsi="Times New Roman" w:cs="Times New Roman"/>
              <w:noProof/>
              <w:sz w:val="28"/>
              <w:szCs w:val="28"/>
            </w:rPr>
          </w:pPr>
          <w:hyperlink w:anchor="_Toc102205603" w:history="1">
            <w:r w:rsidR="00C8142B" w:rsidRPr="00AB4926">
              <w:rPr>
                <w:rStyle w:val="aa"/>
                <w:rFonts w:ascii="Times New Roman" w:eastAsia="Calibri" w:hAnsi="Times New Roman" w:cs="Times New Roman"/>
                <w:noProof/>
                <w:color w:val="auto"/>
                <w:sz w:val="28"/>
                <w:szCs w:val="28"/>
              </w:rPr>
              <w:t>1.2. Виды сделок</w:t>
            </w:r>
            <w:r w:rsidR="00C8142B" w:rsidRPr="00AB4926">
              <w:rPr>
                <w:rFonts w:ascii="Times New Roman" w:hAnsi="Times New Roman" w:cs="Times New Roman"/>
                <w:noProof/>
                <w:webHidden/>
                <w:sz w:val="28"/>
                <w:szCs w:val="28"/>
              </w:rPr>
              <w:tab/>
            </w:r>
            <w:r w:rsidR="004740AA" w:rsidRPr="00AB4926">
              <w:rPr>
                <w:rFonts w:ascii="Times New Roman" w:hAnsi="Times New Roman" w:cs="Times New Roman"/>
                <w:noProof/>
                <w:webHidden/>
                <w:sz w:val="28"/>
                <w:szCs w:val="28"/>
              </w:rPr>
              <w:fldChar w:fldCharType="begin"/>
            </w:r>
            <w:r w:rsidR="00C8142B" w:rsidRPr="00AB4926">
              <w:rPr>
                <w:rFonts w:ascii="Times New Roman" w:hAnsi="Times New Roman" w:cs="Times New Roman"/>
                <w:noProof/>
                <w:webHidden/>
                <w:sz w:val="28"/>
                <w:szCs w:val="28"/>
              </w:rPr>
              <w:instrText xml:space="preserve"> PAGEREF _Toc102205603 \h </w:instrText>
            </w:r>
            <w:r w:rsidR="004740AA" w:rsidRPr="00AB4926">
              <w:rPr>
                <w:rFonts w:ascii="Times New Roman" w:hAnsi="Times New Roman" w:cs="Times New Roman"/>
                <w:noProof/>
                <w:webHidden/>
                <w:sz w:val="28"/>
                <w:szCs w:val="28"/>
              </w:rPr>
            </w:r>
            <w:r w:rsidR="004740AA" w:rsidRPr="00AB4926">
              <w:rPr>
                <w:rFonts w:ascii="Times New Roman" w:hAnsi="Times New Roman" w:cs="Times New Roman"/>
                <w:noProof/>
                <w:webHidden/>
                <w:sz w:val="28"/>
                <w:szCs w:val="28"/>
              </w:rPr>
              <w:fldChar w:fldCharType="separate"/>
            </w:r>
            <w:r w:rsidR="00C8142B" w:rsidRPr="00AB4926">
              <w:rPr>
                <w:rFonts w:ascii="Times New Roman" w:hAnsi="Times New Roman" w:cs="Times New Roman"/>
                <w:noProof/>
                <w:webHidden/>
                <w:sz w:val="28"/>
                <w:szCs w:val="28"/>
              </w:rPr>
              <w:t>1</w:t>
            </w:r>
            <w:r w:rsidR="003A3DA0">
              <w:rPr>
                <w:rFonts w:ascii="Times New Roman" w:hAnsi="Times New Roman" w:cs="Times New Roman"/>
                <w:noProof/>
                <w:webHidden/>
                <w:sz w:val="28"/>
                <w:szCs w:val="28"/>
              </w:rPr>
              <w:t>5</w:t>
            </w:r>
            <w:r w:rsidR="004740AA" w:rsidRPr="00AB4926">
              <w:rPr>
                <w:rFonts w:ascii="Times New Roman" w:hAnsi="Times New Roman" w:cs="Times New Roman"/>
                <w:noProof/>
                <w:webHidden/>
                <w:sz w:val="28"/>
                <w:szCs w:val="28"/>
              </w:rPr>
              <w:fldChar w:fldCharType="end"/>
            </w:r>
          </w:hyperlink>
        </w:p>
        <w:p w:rsidR="00C8142B" w:rsidRPr="00AB4926" w:rsidRDefault="00CD4520" w:rsidP="003A3DA0">
          <w:pPr>
            <w:pStyle w:val="11"/>
            <w:tabs>
              <w:tab w:val="right" w:leader="dot" w:pos="9628"/>
            </w:tabs>
            <w:spacing w:line="360" w:lineRule="auto"/>
            <w:ind w:right="-568"/>
            <w:jc w:val="both"/>
            <w:rPr>
              <w:rFonts w:ascii="Times New Roman" w:hAnsi="Times New Roman" w:cs="Times New Roman"/>
              <w:noProof/>
              <w:sz w:val="28"/>
              <w:szCs w:val="28"/>
            </w:rPr>
          </w:pPr>
          <w:hyperlink w:anchor="_Toc102205604" w:history="1">
            <w:r w:rsidR="00C8142B" w:rsidRPr="00AB4926">
              <w:rPr>
                <w:rStyle w:val="aa"/>
                <w:rFonts w:ascii="Times New Roman" w:hAnsi="Times New Roman" w:cs="Times New Roman"/>
                <w:noProof/>
                <w:color w:val="auto"/>
                <w:sz w:val="28"/>
                <w:szCs w:val="28"/>
              </w:rPr>
              <w:t>2. Соотношение ничтожных и оспоримых сделок по российскому гражданскому праву</w:t>
            </w:r>
            <w:r w:rsidR="00C8142B" w:rsidRPr="00AB4926">
              <w:rPr>
                <w:rFonts w:ascii="Times New Roman" w:hAnsi="Times New Roman" w:cs="Times New Roman"/>
                <w:noProof/>
                <w:webHidden/>
                <w:sz w:val="28"/>
                <w:szCs w:val="28"/>
              </w:rPr>
              <w:tab/>
            </w:r>
            <w:r w:rsidR="003A3DA0">
              <w:rPr>
                <w:rFonts w:ascii="Times New Roman" w:hAnsi="Times New Roman" w:cs="Times New Roman"/>
                <w:noProof/>
                <w:webHidden/>
                <w:sz w:val="28"/>
                <w:szCs w:val="28"/>
              </w:rPr>
              <w:t>20</w:t>
            </w:r>
          </w:hyperlink>
        </w:p>
        <w:p w:rsidR="00C8142B" w:rsidRPr="00AB4926" w:rsidRDefault="00CD4520" w:rsidP="003A3DA0">
          <w:pPr>
            <w:pStyle w:val="21"/>
            <w:tabs>
              <w:tab w:val="right" w:leader="dot" w:pos="9628"/>
            </w:tabs>
            <w:spacing w:line="360" w:lineRule="auto"/>
            <w:ind w:left="0" w:right="-568"/>
            <w:jc w:val="both"/>
            <w:rPr>
              <w:rFonts w:ascii="Times New Roman" w:hAnsi="Times New Roman" w:cs="Times New Roman"/>
              <w:noProof/>
              <w:sz w:val="28"/>
              <w:szCs w:val="28"/>
            </w:rPr>
          </w:pPr>
          <w:hyperlink w:anchor="_Toc102205605" w:history="1">
            <w:r w:rsidR="00C8142B" w:rsidRPr="00AB4926">
              <w:rPr>
                <w:rStyle w:val="aa"/>
                <w:rFonts w:ascii="Times New Roman" w:hAnsi="Times New Roman" w:cs="Times New Roman"/>
                <w:noProof/>
                <w:color w:val="auto"/>
                <w:sz w:val="28"/>
                <w:szCs w:val="28"/>
              </w:rPr>
              <w:t>2.1. Заявление самостоятельного требования о признании ничтожной сделки недействительной</w:t>
            </w:r>
            <w:r w:rsidR="00C8142B" w:rsidRPr="00AB4926">
              <w:rPr>
                <w:rFonts w:ascii="Times New Roman" w:hAnsi="Times New Roman" w:cs="Times New Roman"/>
                <w:noProof/>
                <w:webHidden/>
                <w:sz w:val="28"/>
                <w:szCs w:val="28"/>
              </w:rPr>
              <w:tab/>
            </w:r>
            <w:r w:rsidR="003A3DA0">
              <w:rPr>
                <w:rFonts w:ascii="Times New Roman" w:hAnsi="Times New Roman" w:cs="Times New Roman"/>
                <w:noProof/>
                <w:webHidden/>
                <w:sz w:val="28"/>
                <w:szCs w:val="28"/>
              </w:rPr>
              <w:t>20</w:t>
            </w:r>
          </w:hyperlink>
        </w:p>
        <w:p w:rsidR="00C8142B" w:rsidRPr="00AB4926" w:rsidRDefault="00CD4520" w:rsidP="003A3DA0">
          <w:pPr>
            <w:pStyle w:val="21"/>
            <w:tabs>
              <w:tab w:val="right" w:leader="dot" w:pos="9628"/>
            </w:tabs>
            <w:spacing w:line="360" w:lineRule="auto"/>
            <w:ind w:left="0" w:right="-568"/>
            <w:jc w:val="both"/>
            <w:rPr>
              <w:rFonts w:ascii="Times New Roman" w:hAnsi="Times New Roman" w:cs="Times New Roman"/>
              <w:noProof/>
              <w:sz w:val="28"/>
              <w:szCs w:val="28"/>
            </w:rPr>
          </w:pPr>
          <w:hyperlink w:anchor="_Toc102205606" w:history="1">
            <w:r w:rsidR="00C8142B" w:rsidRPr="00AB4926">
              <w:rPr>
                <w:rStyle w:val="aa"/>
                <w:rFonts w:ascii="Times New Roman" w:hAnsi="Times New Roman" w:cs="Times New Roman"/>
                <w:noProof/>
                <w:color w:val="auto"/>
                <w:sz w:val="28"/>
                <w:szCs w:val="28"/>
              </w:rPr>
              <w:t>2.2. Дополнительные ограничения, применяющиеся к требованиям о признании оспоримой сделки недействительной</w:t>
            </w:r>
            <w:r w:rsidR="00C8142B" w:rsidRPr="00AB4926">
              <w:rPr>
                <w:rFonts w:ascii="Times New Roman" w:hAnsi="Times New Roman" w:cs="Times New Roman"/>
                <w:noProof/>
                <w:webHidden/>
                <w:sz w:val="28"/>
                <w:szCs w:val="28"/>
              </w:rPr>
              <w:tab/>
            </w:r>
            <w:r w:rsidR="004740AA" w:rsidRPr="00AB4926">
              <w:rPr>
                <w:rFonts w:ascii="Times New Roman" w:hAnsi="Times New Roman" w:cs="Times New Roman"/>
                <w:noProof/>
                <w:webHidden/>
                <w:sz w:val="28"/>
                <w:szCs w:val="28"/>
              </w:rPr>
              <w:fldChar w:fldCharType="begin"/>
            </w:r>
            <w:r w:rsidR="00C8142B" w:rsidRPr="00AB4926">
              <w:rPr>
                <w:rFonts w:ascii="Times New Roman" w:hAnsi="Times New Roman" w:cs="Times New Roman"/>
                <w:noProof/>
                <w:webHidden/>
                <w:sz w:val="28"/>
                <w:szCs w:val="28"/>
              </w:rPr>
              <w:instrText xml:space="preserve"> PAGEREF _Toc102205606 \h </w:instrText>
            </w:r>
            <w:r w:rsidR="004740AA" w:rsidRPr="00AB4926">
              <w:rPr>
                <w:rFonts w:ascii="Times New Roman" w:hAnsi="Times New Roman" w:cs="Times New Roman"/>
                <w:noProof/>
                <w:webHidden/>
                <w:sz w:val="28"/>
                <w:szCs w:val="28"/>
              </w:rPr>
            </w:r>
            <w:r w:rsidR="004740AA" w:rsidRPr="00AB4926">
              <w:rPr>
                <w:rFonts w:ascii="Times New Roman" w:hAnsi="Times New Roman" w:cs="Times New Roman"/>
                <w:noProof/>
                <w:webHidden/>
                <w:sz w:val="28"/>
                <w:szCs w:val="28"/>
              </w:rPr>
              <w:fldChar w:fldCharType="separate"/>
            </w:r>
            <w:r w:rsidR="00C8142B" w:rsidRPr="00AB4926">
              <w:rPr>
                <w:rFonts w:ascii="Times New Roman" w:hAnsi="Times New Roman" w:cs="Times New Roman"/>
                <w:noProof/>
                <w:webHidden/>
                <w:sz w:val="28"/>
                <w:szCs w:val="28"/>
              </w:rPr>
              <w:t>2</w:t>
            </w:r>
            <w:r w:rsidR="003A3DA0">
              <w:rPr>
                <w:rFonts w:ascii="Times New Roman" w:hAnsi="Times New Roman" w:cs="Times New Roman"/>
                <w:noProof/>
                <w:webHidden/>
                <w:sz w:val="28"/>
                <w:szCs w:val="28"/>
              </w:rPr>
              <w:t>3</w:t>
            </w:r>
            <w:r w:rsidR="004740AA" w:rsidRPr="00AB4926">
              <w:rPr>
                <w:rFonts w:ascii="Times New Roman" w:hAnsi="Times New Roman" w:cs="Times New Roman"/>
                <w:noProof/>
                <w:webHidden/>
                <w:sz w:val="28"/>
                <w:szCs w:val="28"/>
              </w:rPr>
              <w:fldChar w:fldCharType="end"/>
            </w:r>
          </w:hyperlink>
        </w:p>
        <w:p w:rsidR="00C8142B" w:rsidRPr="00AB4926" w:rsidRDefault="00CD4520" w:rsidP="003A3DA0">
          <w:pPr>
            <w:pStyle w:val="21"/>
            <w:tabs>
              <w:tab w:val="right" w:leader="dot" w:pos="9628"/>
            </w:tabs>
            <w:spacing w:line="360" w:lineRule="auto"/>
            <w:ind w:left="0" w:right="-568"/>
            <w:jc w:val="both"/>
            <w:rPr>
              <w:rFonts w:ascii="Times New Roman" w:hAnsi="Times New Roman" w:cs="Times New Roman"/>
              <w:noProof/>
              <w:sz w:val="28"/>
              <w:szCs w:val="28"/>
            </w:rPr>
          </w:pPr>
          <w:hyperlink w:anchor="_Toc102205607" w:history="1">
            <w:r w:rsidR="00C8142B" w:rsidRPr="00AB4926">
              <w:rPr>
                <w:rStyle w:val="aa"/>
                <w:rFonts w:ascii="Times New Roman" w:hAnsi="Times New Roman" w:cs="Times New Roman"/>
                <w:noProof/>
                <w:color w:val="auto"/>
                <w:sz w:val="28"/>
                <w:szCs w:val="28"/>
              </w:rPr>
              <w:t>2.3. Право лица заявить возражение о ничтожности сделки</w:t>
            </w:r>
            <w:r w:rsidR="00C8142B" w:rsidRPr="00AB4926">
              <w:rPr>
                <w:rFonts w:ascii="Times New Roman" w:hAnsi="Times New Roman" w:cs="Times New Roman"/>
                <w:noProof/>
                <w:webHidden/>
                <w:sz w:val="28"/>
                <w:szCs w:val="28"/>
              </w:rPr>
              <w:tab/>
            </w:r>
            <w:r w:rsidR="004740AA" w:rsidRPr="00AB4926">
              <w:rPr>
                <w:rFonts w:ascii="Times New Roman" w:hAnsi="Times New Roman" w:cs="Times New Roman"/>
                <w:noProof/>
                <w:webHidden/>
                <w:sz w:val="28"/>
                <w:szCs w:val="28"/>
              </w:rPr>
              <w:fldChar w:fldCharType="begin"/>
            </w:r>
            <w:r w:rsidR="00C8142B" w:rsidRPr="00AB4926">
              <w:rPr>
                <w:rFonts w:ascii="Times New Roman" w:hAnsi="Times New Roman" w:cs="Times New Roman"/>
                <w:noProof/>
                <w:webHidden/>
                <w:sz w:val="28"/>
                <w:szCs w:val="28"/>
              </w:rPr>
              <w:instrText xml:space="preserve"> PAGEREF _Toc102205607 \h </w:instrText>
            </w:r>
            <w:r w:rsidR="004740AA" w:rsidRPr="00AB4926">
              <w:rPr>
                <w:rFonts w:ascii="Times New Roman" w:hAnsi="Times New Roman" w:cs="Times New Roman"/>
                <w:noProof/>
                <w:webHidden/>
                <w:sz w:val="28"/>
                <w:szCs w:val="28"/>
              </w:rPr>
            </w:r>
            <w:r w:rsidR="004740AA" w:rsidRPr="00AB4926">
              <w:rPr>
                <w:rFonts w:ascii="Times New Roman" w:hAnsi="Times New Roman" w:cs="Times New Roman"/>
                <w:noProof/>
                <w:webHidden/>
                <w:sz w:val="28"/>
                <w:szCs w:val="28"/>
              </w:rPr>
              <w:fldChar w:fldCharType="separate"/>
            </w:r>
            <w:r w:rsidR="00C8142B" w:rsidRPr="00AB4926">
              <w:rPr>
                <w:rFonts w:ascii="Times New Roman" w:hAnsi="Times New Roman" w:cs="Times New Roman"/>
                <w:noProof/>
                <w:webHidden/>
                <w:sz w:val="28"/>
                <w:szCs w:val="28"/>
              </w:rPr>
              <w:t>2</w:t>
            </w:r>
            <w:r w:rsidR="003A3DA0">
              <w:rPr>
                <w:rFonts w:ascii="Times New Roman" w:hAnsi="Times New Roman" w:cs="Times New Roman"/>
                <w:noProof/>
                <w:webHidden/>
                <w:sz w:val="28"/>
                <w:szCs w:val="28"/>
              </w:rPr>
              <w:t>6</w:t>
            </w:r>
            <w:r w:rsidR="004740AA" w:rsidRPr="00AB4926">
              <w:rPr>
                <w:rFonts w:ascii="Times New Roman" w:hAnsi="Times New Roman" w:cs="Times New Roman"/>
                <w:noProof/>
                <w:webHidden/>
                <w:sz w:val="28"/>
                <w:szCs w:val="28"/>
              </w:rPr>
              <w:fldChar w:fldCharType="end"/>
            </w:r>
          </w:hyperlink>
        </w:p>
        <w:p w:rsidR="00C8142B" w:rsidRPr="00AB4926" w:rsidRDefault="00CD4520" w:rsidP="003A3DA0">
          <w:pPr>
            <w:pStyle w:val="11"/>
            <w:tabs>
              <w:tab w:val="right" w:leader="dot" w:pos="9628"/>
            </w:tabs>
            <w:spacing w:line="360" w:lineRule="auto"/>
            <w:ind w:right="-568"/>
            <w:jc w:val="both"/>
            <w:rPr>
              <w:rFonts w:ascii="Times New Roman" w:hAnsi="Times New Roman" w:cs="Times New Roman"/>
              <w:noProof/>
              <w:sz w:val="28"/>
              <w:szCs w:val="28"/>
            </w:rPr>
          </w:pPr>
          <w:hyperlink w:anchor="_Toc102205608" w:history="1">
            <w:r w:rsidR="00C8142B" w:rsidRPr="00AB4926">
              <w:rPr>
                <w:rStyle w:val="aa"/>
                <w:rFonts w:ascii="Times New Roman" w:hAnsi="Times New Roman" w:cs="Times New Roman"/>
                <w:noProof/>
                <w:color w:val="auto"/>
                <w:sz w:val="28"/>
                <w:szCs w:val="28"/>
              </w:rPr>
              <w:t>Заключение</w:t>
            </w:r>
            <w:r w:rsidR="00C8142B" w:rsidRPr="00AB4926">
              <w:rPr>
                <w:rFonts w:ascii="Times New Roman" w:hAnsi="Times New Roman" w:cs="Times New Roman"/>
                <w:noProof/>
                <w:webHidden/>
                <w:sz w:val="28"/>
                <w:szCs w:val="28"/>
              </w:rPr>
              <w:tab/>
            </w:r>
            <w:r w:rsidR="003A3DA0">
              <w:rPr>
                <w:rFonts w:ascii="Times New Roman" w:hAnsi="Times New Roman" w:cs="Times New Roman"/>
                <w:noProof/>
                <w:webHidden/>
                <w:sz w:val="28"/>
                <w:szCs w:val="28"/>
              </w:rPr>
              <w:t>31</w:t>
            </w:r>
          </w:hyperlink>
        </w:p>
        <w:p w:rsidR="00C8142B" w:rsidRPr="00AB4926" w:rsidRDefault="00CD4520" w:rsidP="003A3DA0">
          <w:pPr>
            <w:pStyle w:val="11"/>
            <w:tabs>
              <w:tab w:val="right" w:leader="dot" w:pos="9628"/>
            </w:tabs>
            <w:spacing w:line="360" w:lineRule="auto"/>
            <w:ind w:right="-568"/>
            <w:jc w:val="both"/>
            <w:rPr>
              <w:noProof/>
            </w:rPr>
          </w:pPr>
          <w:hyperlink w:anchor="_Toc102205609" w:history="1">
            <w:r w:rsidR="00C8142B" w:rsidRPr="00AB4926">
              <w:rPr>
                <w:rStyle w:val="aa"/>
                <w:rFonts w:ascii="Times New Roman" w:hAnsi="Times New Roman" w:cs="Times New Roman"/>
                <w:noProof/>
                <w:color w:val="auto"/>
                <w:sz w:val="28"/>
                <w:szCs w:val="28"/>
              </w:rPr>
              <w:t>Список использованных источников</w:t>
            </w:r>
            <w:r w:rsidR="00C8142B" w:rsidRPr="00AB4926">
              <w:rPr>
                <w:rFonts w:ascii="Times New Roman" w:hAnsi="Times New Roman" w:cs="Times New Roman"/>
                <w:noProof/>
                <w:webHidden/>
                <w:sz w:val="28"/>
                <w:szCs w:val="28"/>
              </w:rPr>
              <w:tab/>
            </w:r>
            <w:r w:rsidR="004740AA" w:rsidRPr="00AB4926">
              <w:rPr>
                <w:rFonts w:ascii="Times New Roman" w:hAnsi="Times New Roman" w:cs="Times New Roman"/>
                <w:noProof/>
                <w:webHidden/>
                <w:sz w:val="28"/>
                <w:szCs w:val="28"/>
              </w:rPr>
              <w:fldChar w:fldCharType="begin"/>
            </w:r>
            <w:r w:rsidR="00C8142B" w:rsidRPr="00AB4926">
              <w:rPr>
                <w:rFonts w:ascii="Times New Roman" w:hAnsi="Times New Roman" w:cs="Times New Roman"/>
                <w:noProof/>
                <w:webHidden/>
                <w:sz w:val="28"/>
                <w:szCs w:val="28"/>
              </w:rPr>
              <w:instrText xml:space="preserve"> PAGEREF _Toc102205609 \h </w:instrText>
            </w:r>
            <w:r w:rsidR="004740AA" w:rsidRPr="00AB4926">
              <w:rPr>
                <w:rFonts w:ascii="Times New Roman" w:hAnsi="Times New Roman" w:cs="Times New Roman"/>
                <w:noProof/>
                <w:webHidden/>
                <w:sz w:val="28"/>
                <w:szCs w:val="28"/>
              </w:rPr>
            </w:r>
            <w:r w:rsidR="004740AA" w:rsidRPr="00AB4926">
              <w:rPr>
                <w:rFonts w:ascii="Times New Roman" w:hAnsi="Times New Roman" w:cs="Times New Roman"/>
                <w:noProof/>
                <w:webHidden/>
                <w:sz w:val="28"/>
                <w:szCs w:val="28"/>
              </w:rPr>
              <w:fldChar w:fldCharType="separate"/>
            </w:r>
            <w:r w:rsidR="00C8142B" w:rsidRPr="00AB4926">
              <w:rPr>
                <w:rFonts w:ascii="Times New Roman" w:hAnsi="Times New Roman" w:cs="Times New Roman"/>
                <w:noProof/>
                <w:webHidden/>
                <w:sz w:val="28"/>
                <w:szCs w:val="28"/>
              </w:rPr>
              <w:t>3</w:t>
            </w:r>
            <w:r w:rsidR="001D49AA">
              <w:rPr>
                <w:rFonts w:ascii="Times New Roman" w:hAnsi="Times New Roman" w:cs="Times New Roman"/>
                <w:noProof/>
                <w:webHidden/>
                <w:sz w:val="28"/>
                <w:szCs w:val="28"/>
              </w:rPr>
              <w:t>4</w:t>
            </w:r>
            <w:r w:rsidR="004740AA" w:rsidRPr="00AB4926">
              <w:rPr>
                <w:rFonts w:ascii="Times New Roman" w:hAnsi="Times New Roman" w:cs="Times New Roman"/>
                <w:noProof/>
                <w:webHidden/>
                <w:sz w:val="28"/>
                <w:szCs w:val="28"/>
              </w:rPr>
              <w:fldChar w:fldCharType="end"/>
            </w:r>
          </w:hyperlink>
        </w:p>
        <w:p w:rsidR="00C8142B" w:rsidRDefault="004740AA" w:rsidP="00AB4926">
          <w:pPr>
            <w:spacing w:line="360" w:lineRule="auto"/>
          </w:pPr>
          <w:r w:rsidRPr="00AB4926">
            <w:fldChar w:fldCharType="end"/>
          </w:r>
        </w:p>
      </w:sdtContent>
    </w:sdt>
    <w:p w:rsidR="002151B0" w:rsidRPr="00F81EE2" w:rsidRDefault="002151B0" w:rsidP="002151B0"/>
    <w:p w:rsidR="002151B0" w:rsidRPr="00F81EE2" w:rsidRDefault="002151B0" w:rsidP="002151B0"/>
    <w:p w:rsidR="002151B0" w:rsidRPr="00F81EE2" w:rsidRDefault="002151B0" w:rsidP="002151B0"/>
    <w:p w:rsidR="002151B0" w:rsidRPr="00F81EE2" w:rsidRDefault="002151B0" w:rsidP="002151B0"/>
    <w:p w:rsidR="002151B0" w:rsidRPr="00F81EE2" w:rsidRDefault="002151B0" w:rsidP="002151B0"/>
    <w:p w:rsidR="002151B0" w:rsidRPr="00F81EE2" w:rsidRDefault="002151B0" w:rsidP="002151B0"/>
    <w:p w:rsidR="002151B0" w:rsidRPr="00F81EE2" w:rsidRDefault="002151B0" w:rsidP="002151B0"/>
    <w:p w:rsidR="002151B0" w:rsidRPr="00F81EE2" w:rsidRDefault="002151B0" w:rsidP="002151B0"/>
    <w:p w:rsidR="002151B0" w:rsidRPr="00F81EE2" w:rsidRDefault="002151B0" w:rsidP="002151B0"/>
    <w:p w:rsidR="002151B0" w:rsidRPr="00F81EE2" w:rsidRDefault="002151B0" w:rsidP="002151B0"/>
    <w:p w:rsidR="002151B0" w:rsidRPr="00F81EE2" w:rsidRDefault="002151B0" w:rsidP="002151B0"/>
    <w:p w:rsidR="002151B0" w:rsidRPr="00F81EE2" w:rsidRDefault="002151B0" w:rsidP="002151B0"/>
    <w:p w:rsidR="002151B0" w:rsidRPr="003A3DA0" w:rsidRDefault="003A3DA0" w:rsidP="00C8142B">
      <w:pPr>
        <w:pStyle w:val="1"/>
        <w:jc w:val="center"/>
        <w:rPr>
          <w:rFonts w:ascii="Times New Roman" w:hAnsi="Times New Roman" w:cs="Times New Roman"/>
          <w:color w:val="auto"/>
        </w:rPr>
      </w:pPr>
      <w:bookmarkStart w:id="0" w:name="_Toc97298787"/>
      <w:bookmarkStart w:id="1" w:name="_Toc102205600"/>
      <w:r w:rsidRPr="003A3DA0">
        <w:rPr>
          <w:rFonts w:ascii="Times New Roman" w:hAnsi="Times New Roman" w:cs="Times New Roman"/>
          <w:color w:val="auto"/>
        </w:rPr>
        <w:lastRenderedPageBreak/>
        <w:t>ВВЕДЕНИЕ</w:t>
      </w:r>
      <w:bookmarkEnd w:id="0"/>
      <w:bookmarkEnd w:id="1"/>
    </w:p>
    <w:p w:rsidR="002151B0" w:rsidRPr="00F81EE2" w:rsidRDefault="002151B0" w:rsidP="002151B0">
      <w:pPr>
        <w:spacing w:after="0" w:line="360" w:lineRule="auto"/>
        <w:ind w:firstLine="709"/>
        <w:jc w:val="both"/>
        <w:rPr>
          <w:rFonts w:ascii="Times New Roman" w:hAnsi="Times New Roman" w:cs="Times New Roman"/>
          <w:sz w:val="28"/>
          <w:szCs w:val="28"/>
        </w:rPr>
      </w:pP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Сделка является важнейшей категорией, которая широко распространена в деятельности государства и общества, участниками гражданского оборота.</w:t>
      </w: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 xml:space="preserve"> Сделки имеют свои отличительные особенности от юридических фактов и имеют ряд характерных признаков, которые позволяют идентифицировать данное правовое явление.</w:t>
      </w: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 xml:space="preserve">Тема о сделках всегда вызывала интерес в теоретическом и практическом плане. </w:t>
      </w: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 xml:space="preserve">В настоящее время в теории права существуют определённые проблемы, связанные с формулировкой самого определения сделки, что вызывает немало сложностей в практической деятельности среди участников правоотношения и проблемы судебной практики.  Сделка является достаточно сложным явлением, которая несёт в себе содержание прав, обязанностей и ответственности, в связи с этим, тема о сделках является актуальной в настоящее время. Среди видов сделок выделяется, сделка, совершенная с целью противной основам правопорядка и нравственности, которые обладают своей спецификой. Так понятия </w:t>
      </w:r>
      <w:r w:rsidR="001D49AA">
        <w:rPr>
          <w:rFonts w:ascii="Times New Roman" w:hAnsi="Times New Roman" w:cs="Times New Roman"/>
          <w:sz w:val="28"/>
          <w:szCs w:val="28"/>
        </w:rPr>
        <w:t>«</w:t>
      </w:r>
      <w:r w:rsidRPr="00F81EE2">
        <w:rPr>
          <w:rFonts w:ascii="Times New Roman" w:hAnsi="Times New Roman" w:cs="Times New Roman"/>
          <w:sz w:val="28"/>
          <w:szCs w:val="28"/>
        </w:rPr>
        <w:t>основы правопорядка</w:t>
      </w:r>
      <w:r w:rsidR="001D49AA">
        <w:rPr>
          <w:rFonts w:ascii="Times New Roman" w:hAnsi="Times New Roman" w:cs="Times New Roman"/>
          <w:sz w:val="28"/>
          <w:szCs w:val="28"/>
        </w:rPr>
        <w:t>»</w:t>
      </w:r>
      <w:r w:rsidRPr="00F81EE2">
        <w:rPr>
          <w:rFonts w:ascii="Times New Roman" w:hAnsi="Times New Roman" w:cs="Times New Roman"/>
          <w:sz w:val="28"/>
          <w:szCs w:val="28"/>
        </w:rPr>
        <w:t xml:space="preserve"> и </w:t>
      </w:r>
      <w:r w:rsidR="001D49AA">
        <w:rPr>
          <w:rFonts w:ascii="Times New Roman" w:hAnsi="Times New Roman" w:cs="Times New Roman"/>
          <w:sz w:val="28"/>
          <w:szCs w:val="28"/>
        </w:rPr>
        <w:t>«</w:t>
      </w:r>
      <w:r w:rsidRPr="00F81EE2">
        <w:rPr>
          <w:rFonts w:ascii="Times New Roman" w:hAnsi="Times New Roman" w:cs="Times New Roman"/>
          <w:sz w:val="28"/>
          <w:szCs w:val="28"/>
        </w:rPr>
        <w:t>нравственность</w:t>
      </w:r>
      <w:r w:rsidR="001D49AA">
        <w:rPr>
          <w:rFonts w:ascii="Times New Roman" w:hAnsi="Times New Roman" w:cs="Times New Roman"/>
          <w:sz w:val="28"/>
          <w:szCs w:val="28"/>
        </w:rPr>
        <w:t>»</w:t>
      </w:r>
      <w:r w:rsidRPr="00F81EE2">
        <w:rPr>
          <w:rFonts w:ascii="Times New Roman" w:hAnsi="Times New Roman" w:cs="Times New Roman"/>
          <w:sz w:val="28"/>
          <w:szCs w:val="28"/>
        </w:rPr>
        <w:t>, как и всякие оценочные понятия, наполняются содержанием в зависимости от того, как их трактуют участники гражданского оборота и правоприменительная практика, однако они являются настолько неопределенными, что не обеспечивают единообразное понимание и применение соответствующих законоположений.</w:t>
      </w:r>
    </w:p>
    <w:p w:rsidR="00F81EE2" w:rsidRPr="00F81EE2" w:rsidRDefault="002151B0" w:rsidP="00F81EE2">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 xml:space="preserve">Понятие </w:t>
      </w:r>
      <w:r w:rsidR="001D49AA">
        <w:rPr>
          <w:rFonts w:ascii="Times New Roman" w:hAnsi="Times New Roman" w:cs="Times New Roman"/>
          <w:sz w:val="28"/>
          <w:szCs w:val="28"/>
        </w:rPr>
        <w:t>«</w:t>
      </w:r>
      <w:r w:rsidRPr="00F81EE2">
        <w:rPr>
          <w:rFonts w:ascii="Times New Roman" w:hAnsi="Times New Roman" w:cs="Times New Roman"/>
          <w:sz w:val="28"/>
          <w:szCs w:val="28"/>
        </w:rPr>
        <w:t>недействительная сделка, совершенная с целью противной основам правопорядка и нравственности</w:t>
      </w:r>
      <w:r w:rsidR="001D49AA">
        <w:rPr>
          <w:rFonts w:ascii="Times New Roman" w:hAnsi="Times New Roman" w:cs="Times New Roman"/>
          <w:sz w:val="28"/>
          <w:szCs w:val="28"/>
        </w:rPr>
        <w:t>»</w:t>
      </w:r>
      <w:r w:rsidRPr="00F81EE2">
        <w:rPr>
          <w:rFonts w:ascii="Times New Roman" w:hAnsi="Times New Roman" w:cs="Times New Roman"/>
          <w:sz w:val="28"/>
          <w:szCs w:val="28"/>
        </w:rPr>
        <w:t xml:space="preserve"> для современной юридической науки довольно новое и по-разному трактуется и применяется в теории и судебной практике, что говорит о значимости и актуальности данной темы исследования.</w:t>
      </w:r>
    </w:p>
    <w:p w:rsidR="00F81EE2" w:rsidRPr="00F81EE2" w:rsidRDefault="002151B0" w:rsidP="00F81EE2">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bCs/>
          <w:sz w:val="28"/>
          <w:szCs w:val="28"/>
        </w:rPr>
        <w:lastRenderedPageBreak/>
        <w:t xml:space="preserve">Разграничение недействительных сделок на ничтожные и оспоримые является основной классификацией Гражданского </w:t>
      </w:r>
      <w:hyperlink r:id="rId10" w:history="1">
        <w:r w:rsidRPr="00F81EE2">
          <w:rPr>
            <w:rFonts w:ascii="Times New Roman" w:hAnsi="Times New Roman" w:cs="Times New Roman"/>
            <w:bCs/>
            <w:sz w:val="28"/>
            <w:szCs w:val="28"/>
          </w:rPr>
          <w:t>кодекса</w:t>
        </w:r>
      </w:hyperlink>
      <w:r w:rsidRPr="00F81EE2">
        <w:rPr>
          <w:rFonts w:ascii="Times New Roman" w:hAnsi="Times New Roman" w:cs="Times New Roman"/>
          <w:bCs/>
          <w:sz w:val="28"/>
          <w:szCs w:val="28"/>
        </w:rPr>
        <w:t xml:space="preserve"> Российской Федерации. При этом недавняя реформа гражданского законодательства, а также разъяснения Верховного Суда Российской Федерации по данному вопросу, изложенные в </w:t>
      </w:r>
      <w:hyperlink r:id="rId11" w:history="1">
        <w:r w:rsidRPr="00F81EE2">
          <w:rPr>
            <w:rFonts w:ascii="Times New Roman" w:hAnsi="Times New Roman" w:cs="Times New Roman"/>
            <w:bCs/>
            <w:sz w:val="28"/>
            <w:szCs w:val="28"/>
          </w:rPr>
          <w:t>Постановлении</w:t>
        </w:r>
      </w:hyperlink>
      <w:r w:rsidRPr="00F81EE2">
        <w:rPr>
          <w:rFonts w:ascii="Times New Roman" w:hAnsi="Times New Roman" w:cs="Times New Roman"/>
          <w:bCs/>
          <w:sz w:val="28"/>
          <w:szCs w:val="28"/>
        </w:rPr>
        <w:t xml:space="preserve"> Пленума Верховного Суда Российской Федерации от 23 июня 2015 г. N 25 </w:t>
      </w:r>
      <w:r w:rsidR="001D49AA">
        <w:rPr>
          <w:rFonts w:ascii="Times New Roman" w:hAnsi="Times New Roman" w:cs="Times New Roman"/>
          <w:bCs/>
          <w:sz w:val="28"/>
          <w:szCs w:val="28"/>
        </w:rPr>
        <w:t>«</w:t>
      </w:r>
      <w:r w:rsidRPr="00F81EE2">
        <w:rPr>
          <w:rFonts w:ascii="Times New Roman" w:hAnsi="Times New Roman" w:cs="Times New Roman"/>
          <w:bCs/>
          <w:sz w:val="28"/>
          <w:szCs w:val="28"/>
        </w:rPr>
        <w:t>О применении судами некоторых положений раздела I части первой Гражданского кодекса Российской Федерации</w:t>
      </w:r>
      <w:r w:rsidR="001D49AA">
        <w:rPr>
          <w:rFonts w:ascii="Times New Roman" w:hAnsi="Times New Roman" w:cs="Times New Roman"/>
          <w:bCs/>
          <w:sz w:val="28"/>
          <w:szCs w:val="28"/>
        </w:rPr>
        <w:t>»</w:t>
      </w:r>
      <w:r w:rsidRPr="00F81EE2">
        <w:rPr>
          <w:rFonts w:ascii="Times New Roman" w:hAnsi="Times New Roman" w:cs="Times New Roman"/>
          <w:bCs/>
          <w:sz w:val="28"/>
          <w:szCs w:val="28"/>
        </w:rPr>
        <w:t xml:space="preserve"> (далее - Постановление от 23 июня 2015 г. N 25), внесли большое количество изменений в данный институт, которые требуют подробного анализа.</w:t>
      </w:r>
    </w:p>
    <w:p w:rsidR="00F81EE2" w:rsidRPr="00F81EE2" w:rsidRDefault="002151B0" w:rsidP="00F81EE2">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bCs/>
          <w:sz w:val="28"/>
          <w:szCs w:val="28"/>
        </w:rPr>
        <w:t xml:space="preserve">Отличительным признаком ничтожной сделки является ее неспособность породить правовые последствия независимо от признания ее таковой судом. Напротив, оспоримая сделка в момент ее совершения создает юридический эффект, на который она направлена. Она может стать недействительной только в случае признания ее таковой судом, для чего требуется </w:t>
      </w:r>
      <w:r w:rsidR="00F81EE2" w:rsidRPr="00F81EE2">
        <w:rPr>
          <w:rFonts w:ascii="Times New Roman" w:hAnsi="Times New Roman" w:cs="Times New Roman"/>
          <w:bCs/>
          <w:sz w:val="28"/>
          <w:szCs w:val="28"/>
        </w:rPr>
        <w:t>предъявление отдельного иска</w:t>
      </w:r>
      <w:r w:rsidRPr="00F81EE2">
        <w:rPr>
          <w:rFonts w:ascii="Times New Roman" w:hAnsi="Times New Roman" w:cs="Times New Roman"/>
          <w:bCs/>
          <w:sz w:val="28"/>
          <w:szCs w:val="28"/>
        </w:rPr>
        <w:t>.</w:t>
      </w:r>
    </w:p>
    <w:p w:rsidR="002151B0" w:rsidRPr="00F81EE2" w:rsidRDefault="002151B0" w:rsidP="00F81EE2">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bCs/>
          <w:sz w:val="28"/>
          <w:szCs w:val="28"/>
        </w:rPr>
        <w:t xml:space="preserve">Данный критерий отчетливо проведен законодателем в </w:t>
      </w:r>
      <w:hyperlink r:id="rId12" w:history="1">
        <w:r w:rsidRPr="00F81EE2">
          <w:rPr>
            <w:rFonts w:ascii="Times New Roman" w:hAnsi="Times New Roman" w:cs="Times New Roman"/>
            <w:bCs/>
            <w:sz w:val="28"/>
            <w:szCs w:val="28"/>
          </w:rPr>
          <w:t>п. 1 ст. 166</w:t>
        </w:r>
      </w:hyperlink>
      <w:r w:rsidRPr="00F81EE2">
        <w:rPr>
          <w:rFonts w:ascii="Times New Roman" w:hAnsi="Times New Roman" w:cs="Times New Roman"/>
          <w:bCs/>
          <w:sz w:val="28"/>
          <w:szCs w:val="28"/>
        </w:rPr>
        <w:t xml:space="preserve"> ГК РФ: </w:t>
      </w:r>
      <w:r w:rsidR="001D49AA">
        <w:rPr>
          <w:rFonts w:ascii="Times New Roman" w:hAnsi="Times New Roman" w:cs="Times New Roman"/>
          <w:bCs/>
          <w:sz w:val="28"/>
          <w:szCs w:val="28"/>
        </w:rPr>
        <w:t>«</w:t>
      </w:r>
      <w:r w:rsidRPr="00F81EE2">
        <w:rPr>
          <w:rFonts w:ascii="Times New Roman" w:hAnsi="Times New Roman" w:cs="Times New Roman"/>
          <w:bCs/>
          <w:sz w:val="28"/>
          <w:szCs w:val="28"/>
        </w:rPr>
        <w:t>...сделка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r w:rsidR="001D49AA">
        <w:rPr>
          <w:rFonts w:ascii="Times New Roman" w:hAnsi="Times New Roman" w:cs="Times New Roman"/>
          <w:bCs/>
          <w:sz w:val="28"/>
          <w:szCs w:val="28"/>
        </w:rPr>
        <w:t>»</w:t>
      </w:r>
      <w:r w:rsidRPr="00F81EE2">
        <w:rPr>
          <w:rFonts w:ascii="Times New Roman" w:hAnsi="Times New Roman" w:cs="Times New Roman"/>
          <w:bCs/>
          <w:sz w:val="28"/>
          <w:szCs w:val="28"/>
        </w:rPr>
        <w:t>.</w:t>
      </w:r>
    </w:p>
    <w:p w:rsidR="00F81EE2" w:rsidRPr="00F81EE2" w:rsidRDefault="00F81EE2" w:rsidP="00F81EE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Степень разработанности. </w:t>
      </w:r>
      <w:r w:rsidRPr="00F81EE2">
        <w:rPr>
          <w:rFonts w:ascii="Times New Roman" w:hAnsi="Times New Roman" w:cs="Times New Roman"/>
          <w:color w:val="000000"/>
          <w:sz w:val="28"/>
          <w:szCs w:val="28"/>
        </w:rPr>
        <w:t>Сделки рас</w:t>
      </w:r>
      <w:r>
        <w:rPr>
          <w:rFonts w:ascii="Times New Roman" w:hAnsi="Times New Roman" w:cs="Times New Roman"/>
          <w:color w:val="000000"/>
          <w:sz w:val="28"/>
          <w:szCs w:val="28"/>
        </w:rPr>
        <w:t>с</w:t>
      </w:r>
      <w:r w:rsidRPr="00F81EE2">
        <w:rPr>
          <w:rFonts w:ascii="Times New Roman" w:hAnsi="Times New Roman" w:cs="Times New Roman"/>
          <w:color w:val="000000"/>
          <w:sz w:val="28"/>
          <w:szCs w:val="28"/>
        </w:rPr>
        <w:t xml:space="preserve">матриваются </w:t>
      </w:r>
      <w:r>
        <w:rPr>
          <w:rFonts w:ascii="Times New Roman" w:hAnsi="Times New Roman" w:cs="Times New Roman"/>
          <w:color w:val="000000"/>
          <w:sz w:val="28"/>
          <w:szCs w:val="28"/>
        </w:rPr>
        <w:t xml:space="preserve">в </w:t>
      </w:r>
      <w:r w:rsidRPr="00F81EE2">
        <w:rPr>
          <w:rFonts w:ascii="Times New Roman" w:hAnsi="Times New Roman" w:cs="Times New Roman"/>
          <w:color w:val="000000"/>
          <w:sz w:val="28"/>
          <w:szCs w:val="28"/>
        </w:rPr>
        <w:t>научны</w:t>
      </w:r>
      <w:r>
        <w:rPr>
          <w:rFonts w:ascii="Times New Roman" w:hAnsi="Times New Roman" w:cs="Times New Roman"/>
          <w:color w:val="000000"/>
          <w:sz w:val="28"/>
          <w:szCs w:val="28"/>
        </w:rPr>
        <w:t>х</w:t>
      </w:r>
      <w:r w:rsidRPr="00F81EE2">
        <w:rPr>
          <w:rFonts w:ascii="Times New Roman" w:hAnsi="Times New Roman" w:cs="Times New Roman"/>
          <w:color w:val="000000"/>
          <w:sz w:val="28"/>
          <w:szCs w:val="28"/>
        </w:rPr>
        <w:t xml:space="preserve"> труд</w:t>
      </w:r>
      <w:r>
        <w:rPr>
          <w:rFonts w:ascii="Times New Roman" w:hAnsi="Times New Roman" w:cs="Times New Roman"/>
          <w:color w:val="000000"/>
          <w:sz w:val="28"/>
          <w:szCs w:val="28"/>
        </w:rPr>
        <w:t>ах</w:t>
      </w:r>
      <w:r w:rsidRPr="00F81EE2">
        <w:rPr>
          <w:rFonts w:ascii="Times New Roman" w:hAnsi="Times New Roman" w:cs="Times New Roman"/>
          <w:color w:val="000000"/>
          <w:sz w:val="28"/>
          <w:szCs w:val="28"/>
        </w:rPr>
        <w:t xml:space="preserve"> известных дореволюционных правовед</w:t>
      </w:r>
      <w:r>
        <w:rPr>
          <w:rFonts w:ascii="Times New Roman" w:hAnsi="Times New Roman" w:cs="Times New Roman"/>
          <w:color w:val="000000"/>
          <w:sz w:val="28"/>
          <w:szCs w:val="28"/>
        </w:rPr>
        <w:t>ов H.H. Алексеева, Ю.С. Гамбаро</w:t>
      </w:r>
      <w:r w:rsidRPr="00F81EE2">
        <w:rPr>
          <w:rFonts w:ascii="Times New Roman" w:hAnsi="Times New Roman" w:cs="Times New Roman"/>
          <w:color w:val="000000"/>
          <w:sz w:val="28"/>
          <w:szCs w:val="28"/>
        </w:rPr>
        <w:t xml:space="preserve">ва, Д.Д. Гримма, A.M. Гуляева, Н.Л. Дювернуа, Д.И. Мейера, представителей советской и современной российской науки </w:t>
      </w:r>
      <w:r>
        <w:rPr>
          <w:rFonts w:ascii="Times New Roman" w:hAnsi="Times New Roman" w:cs="Times New Roman"/>
          <w:color w:val="000000"/>
          <w:sz w:val="28"/>
          <w:szCs w:val="28"/>
        </w:rPr>
        <w:t>гражданского права и процесса -</w:t>
      </w:r>
      <w:r w:rsidRPr="00F81EE2">
        <w:rPr>
          <w:rFonts w:ascii="Times New Roman" w:hAnsi="Times New Roman" w:cs="Times New Roman"/>
          <w:color w:val="000000"/>
          <w:sz w:val="28"/>
          <w:szCs w:val="28"/>
        </w:rPr>
        <w:t>Т.Е. Абовой, М.М. Агаркова, С.С. Алексеева, М.И. Брагинского, С.Н. Братуся, В.В. Витрянского, Д.М. Генкина, В.П. Грибанова, P.E. Гукасяна, М.А. Гурвича, A.A. Добровольского</w:t>
      </w:r>
      <w:r>
        <w:rPr>
          <w:rFonts w:ascii="Times New Roman" w:hAnsi="Times New Roman" w:cs="Times New Roman"/>
          <w:color w:val="000000"/>
          <w:sz w:val="28"/>
          <w:szCs w:val="28"/>
        </w:rPr>
        <w:t xml:space="preserve"> и др.</w:t>
      </w:r>
    </w:p>
    <w:p w:rsidR="00F81EE2" w:rsidRPr="00F81EE2" w:rsidRDefault="00F81EE2" w:rsidP="00F81EE2">
      <w:pPr>
        <w:autoSpaceDE w:val="0"/>
        <w:autoSpaceDN w:val="0"/>
        <w:adjustRightInd w:val="0"/>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Объектом курсовой работы являются общественные отношения складывающиеся в области сделок.</w:t>
      </w:r>
    </w:p>
    <w:p w:rsidR="002151B0" w:rsidRPr="00F81EE2" w:rsidRDefault="002151B0" w:rsidP="002151B0">
      <w:pPr>
        <w:autoSpaceDE w:val="0"/>
        <w:autoSpaceDN w:val="0"/>
        <w:adjustRightInd w:val="0"/>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lastRenderedPageBreak/>
        <w:t>Предметом с исследования является нормы гражданского законодательства Российской Федерации</w:t>
      </w:r>
      <w:r w:rsidR="00F81EE2" w:rsidRPr="00F81EE2">
        <w:rPr>
          <w:rFonts w:ascii="Times New Roman" w:eastAsia="Calibri" w:hAnsi="Times New Roman" w:cs="Times New Roman"/>
          <w:sz w:val="28"/>
          <w:szCs w:val="28"/>
        </w:rPr>
        <w:t xml:space="preserve">, доктрина и </w:t>
      </w:r>
      <w:r w:rsidRPr="00F81EE2">
        <w:rPr>
          <w:rFonts w:ascii="Times New Roman" w:eastAsia="Calibri" w:hAnsi="Times New Roman" w:cs="Times New Roman"/>
          <w:sz w:val="28"/>
          <w:szCs w:val="28"/>
        </w:rPr>
        <w:t xml:space="preserve">судебная практика, в сфере </w:t>
      </w:r>
      <w:r w:rsidR="00F81EE2" w:rsidRPr="00F81EE2">
        <w:rPr>
          <w:rFonts w:ascii="Times New Roman" w:eastAsia="Calibri" w:hAnsi="Times New Roman" w:cs="Times New Roman"/>
          <w:sz w:val="28"/>
          <w:szCs w:val="28"/>
        </w:rPr>
        <w:t>оспоримых и ничтожных сделок</w:t>
      </w:r>
      <w:r w:rsidRPr="00F81EE2">
        <w:rPr>
          <w:rFonts w:ascii="Times New Roman" w:eastAsia="Calibri" w:hAnsi="Times New Roman" w:cs="Times New Roman"/>
          <w:sz w:val="28"/>
          <w:szCs w:val="28"/>
        </w:rPr>
        <w:t xml:space="preserve">. </w:t>
      </w:r>
    </w:p>
    <w:p w:rsidR="00F81EE2" w:rsidRPr="00AB4926" w:rsidRDefault="002151B0" w:rsidP="002151B0">
      <w:pPr>
        <w:autoSpaceDE w:val="0"/>
        <w:autoSpaceDN w:val="0"/>
        <w:adjustRightInd w:val="0"/>
        <w:spacing w:after="0" w:line="360" w:lineRule="auto"/>
        <w:ind w:firstLine="709"/>
        <w:jc w:val="both"/>
        <w:rPr>
          <w:rFonts w:ascii="Times New Roman" w:hAnsi="Times New Roman" w:cs="Times New Roman"/>
          <w:sz w:val="28"/>
          <w:szCs w:val="28"/>
        </w:rPr>
      </w:pPr>
      <w:r w:rsidRPr="00AB4926">
        <w:rPr>
          <w:rFonts w:ascii="Times New Roman" w:hAnsi="Times New Roman" w:cs="Times New Roman"/>
          <w:sz w:val="28"/>
          <w:szCs w:val="28"/>
        </w:rPr>
        <w:t xml:space="preserve">Целью курсовой работы является исследование </w:t>
      </w:r>
      <w:r w:rsidR="003E38D1">
        <w:rPr>
          <w:rFonts w:ascii="Times New Roman" w:hAnsi="Times New Roman" w:cs="Times New Roman"/>
          <w:sz w:val="28"/>
          <w:szCs w:val="28"/>
        </w:rPr>
        <w:t>сдел</w:t>
      </w:r>
      <w:bookmarkStart w:id="2" w:name="_GoBack"/>
      <w:bookmarkEnd w:id="2"/>
      <w:r w:rsidR="003E38D1">
        <w:rPr>
          <w:rFonts w:ascii="Times New Roman" w:hAnsi="Times New Roman" w:cs="Times New Roman"/>
          <w:sz w:val="28"/>
          <w:szCs w:val="28"/>
        </w:rPr>
        <w:t>ок</w:t>
      </w:r>
      <w:r w:rsidR="003E38D1" w:rsidRPr="00AB4926">
        <w:rPr>
          <w:rFonts w:ascii="Times New Roman" w:eastAsia="Calibri" w:hAnsi="Times New Roman" w:cs="Times New Roman"/>
          <w:sz w:val="28"/>
          <w:szCs w:val="28"/>
        </w:rPr>
        <w:t>.</w:t>
      </w:r>
      <w:r w:rsidR="003E38D1" w:rsidRPr="00AB4926">
        <w:rPr>
          <w:rFonts w:ascii="Times New Roman" w:hAnsi="Times New Roman" w:cs="Times New Roman"/>
          <w:sz w:val="28"/>
          <w:szCs w:val="28"/>
        </w:rPr>
        <w:t xml:space="preserve"> </w:t>
      </w:r>
    </w:p>
    <w:p w:rsidR="002151B0" w:rsidRPr="00F81EE2" w:rsidRDefault="00F81EE2" w:rsidP="002151B0">
      <w:pPr>
        <w:autoSpaceDE w:val="0"/>
        <w:autoSpaceDN w:val="0"/>
        <w:adjustRightInd w:val="0"/>
        <w:spacing w:after="0" w:line="360" w:lineRule="auto"/>
        <w:ind w:firstLine="709"/>
        <w:jc w:val="both"/>
        <w:rPr>
          <w:rFonts w:ascii="Times New Roman" w:eastAsia="Calibri" w:hAnsi="Times New Roman" w:cs="Times New Roman"/>
          <w:sz w:val="28"/>
          <w:szCs w:val="28"/>
        </w:rPr>
      </w:pPr>
      <w:r w:rsidRPr="00F81EE2">
        <w:rPr>
          <w:rFonts w:ascii="Times New Roman" w:hAnsi="Times New Roman" w:cs="Times New Roman"/>
          <w:sz w:val="28"/>
          <w:szCs w:val="28"/>
        </w:rPr>
        <w:t>Д</w:t>
      </w:r>
      <w:r w:rsidR="002151B0" w:rsidRPr="00F81EE2">
        <w:rPr>
          <w:rFonts w:ascii="Times New Roman" w:hAnsi="Times New Roman" w:cs="Times New Roman"/>
          <w:sz w:val="28"/>
          <w:szCs w:val="28"/>
        </w:rPr>
        <w:t>ля реализации поставленных цели необходимо выполнить ряд задач:</w:t>
      </w: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 рассмотреть понятие и признаки сделок;</w:t>
      </w:r>
    </w:p>
    <w:p w:rsidR="00F81EE2" w:rsidRDefault="002151B0" w:rsidP="00F81EE2">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 исследовать виды сделок;</w:t>
      </w:r>
    </w:p>
    <w:p w:rsidR="00605C87" w:rsidRDefault="002151B0" w:rsidP="00605C87">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bCs/>
          <w:sz w:val="28"/>
          <w:szCs w:val="28"/>
        </w:rPr>
        <w:t>- раскрыть</w:t>
      </w:r>
      <w:r w:rsidR="00F81EE2" w:rsidRPr="00F81EE2">
        <w:rPr>
          <w:rFonts w:ascii="Times New Roman" w:hAnsi="Times New Roman" w:cs="Times New Roman"/>
          <w:b/>
          <w:bCs/>
          <w:sz w:val="28"/>
          <w:szCs w:val="28"/>
        </w:rPr>
        <w:t xml:space="preserve"> </w:t>
      </w:r>
      <w:r w:rsidR="00F81EE2" w:rsidRPr="00F81EE2">
        <w:rPr>
          <w:rFonts w:ascii="Times New Roman" w:hAnsi="Times New Roman" w:cs="Times New Roman"/>
          <w:bCs/>
          <w:sz w:val="28"/>
          <w:szCs w:val="28"/>
        </w:rPr>
        <w:t>заявление самостоятельного требования о признании ничтожной сделки недействительной</w:t>
      </w:r>
      <w:r w:rsidRPr="00F81EE2">
        <w:rPr>
          <w:rFonts w:ascii="Times New Roman" w:hAnsi="Times New Roman" w:cs="Times New Roman"/>
          <w:sz w:val="28"/>
          <w:szCs w:val="28"/>
        </w:rPr>
        <w:t>;</w:t>
      </w:r>
    </w:p>
    <w:p w:rsidR="00605C87" w:rsidRPr="00605C87" w:rsidRDefault="002151B0" w:rsidP="00605C87">
      <w:pPr>
        <w:spacing w:after="0" w:line="360" w:lineRule="auto"/>
        <w:ind w:firstLine="709"/>
        <w:jc w:val="both"/>
        <w:rPr>
          <w:rFonts w:ascii="Times New Roman" w:hAnsi="Times New Roman" w:cs="Times New Roman"/>
          <w:sz w:val="28"/>
          <w:szCs w:val="28"/>
        </w:rPr>
      </w:pPr>
      <w:r w:rsidRPr="00605C87">
        <w:rPr>
          <w:rFonts w:ascii="Times New Roman" w:hAnsi="Times New Roman" w:cs="Times New Roman"/>
          <w:sz w:val="28"/>
          <w:szCs w:val="28"/>
        </w:rPr>
        <w:t>- охарактеризовать</w:t>
      </w:r>
      <w:r w:rsidR="00605C87" w:rsidRPr="00605C87">
        <w:rPr>
          <w:rFonts w:ascii="Times New Roman" w:hAnsi="Times New Roman" w:cs="Times New Roman"/>
          <w:bCs/>
          <w:sz w:val="28"/>
          <w:szCs w:val="28"/>
        </w:rPr>
        <w:t xml:space="preserve"> дополнительные ограничения, применяющиеся к требованиям о признании оспоримой сделки недействительной</w:t>
      </w:r>
      <w:r w:rsidR="00605C87" w:rsidRPr="00605C87">
        <w:rPr>
          <w:rFonts w:ascii="Times New Roman" w:hAnsi="Times New Roman" w:cs="Times New Roman"/>
          <w:sz w:val="28"/>
          <w:szCs w:val="28"/>
        </w:rPr>
        <w:t>;</w:t>
      </w:r>
    </w:p>
    <w:p w:rsidR="002151B0" w:rsidRPr="00605C87" w:rsidRDefault="00605C87" w:rsidP="002151B0">
      <w:pPr>
        <w:autoSpaceDE w:val="0"/>
        <w:autoSpaceDN w:val="0"/>
        <w:adjustRightInd w:val="0"/>
        <w:spacing w:after="0" w:line="360" w:lineRule="auto"/>
        <w:ind w:firstLine="709"/>
        <w:jc w:val="both"/>
        <w:rPr>
          <w:rFonts w:ascii="Times New Roman" w:eastAsia="Calibri" w:hAnsi="Times New Roman" w:cs="Times New Roman"/>
          <w:sz w:val="28"/>
          <w:szCs w:val="28"/>
        </w:rPr>
      </w:pPr>
      <w:r w:rsidRPr="00605C87">
        <w:rPr>
          <w:rFonts w:ascii="Times New Roman" w:hAnsi="Times New Roman" w:cs="Times New Roman"/>
          <w:sz w:val="28"/>
          <w:szCs w:val="28"/>
        </w:rPr>
        <w:t xml:space="preserve">- охарактеризовать </w:t>
      </w:r>
      <w:r w:rsidRPr="00605C87">
        <w:rPr>
          <w:rFonts w:ascii="Times New Roman" w:hAnsi="Times New Roman" w:cs="Times New Roman"/>
          <w:bCs/>
          <w:sz w:val="28"/>
          <w:szCs w:val="28"/>
        </w:rPr>
        <w:t>право лица заявить возражение о ничтожности сделки.</w:t>
      </w:r>
    </w:p>
    <w:p w:rsidR="002151B0" w:rsidRPr="00F81EE2" w:rsidRDefault="002151B0" w:rsidP="002151B0">
      <w:pPr>
        <w:autoSpaceDE w:val="0"/>
        <w:autoSpaceDN w:val="0"/>
        <w:adjustRightInd w:val="0"/>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xml:space="preserve">Методологическую основу исследования составили диалектический метод научного познания и системный подход, в работе также использовались частно - научные и специальные методы. </w:t>
      </w:r>
    </w:p>
    <w:p w:rsidR="002151B0" w:rsidRPr="00F81EE2" w:rsidRDefault="002151B0" w:rsidP="002151B0">
      <w:pPr>
        <w:autoSpaceDE w:val="0"/>
        <w:autoSpaceDN w:val="0"/>
        <w:adjustRightInd w:val="0"/>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К методам, которые были применены в исследовании настоящей курсовой работы являются эмпирический метод, метод индукции и дедукции, сравнительно-правовой и иные.</w:t>
      </w:r>
    </w:p>
    <w:p w:rsidR="002151B0" w:rsidRPr="00F81EE2" w:rsidRDefault="002151B0" w:rsidP="002151B0">
      <w:pPr>
        <w:autoSpaceDE w:val="0"/>
        <w:autoSpaceDN w:val="0"/>
        <w:adjustRightInd w:val="0"/>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xml:space="preserve">Эмпирическую базу исследования, составляют материалы, отражающие результаты судебной практики арбитражных судов Российской Федерации. </w:t>
      </w:r>
    </w:p>
    <w:p w:rsidR="002151B0" w:rsidRPr="00F81EE2" w:rsidRDefault="002151B0" w:rsidP="002151B0">
      <w:pPr>
        <w:autoSpaceDE w:val="0"/>
        <w:autoSpaceDN w:val="0"/>
        <w:adjustRightInd w:val="0"/>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В процессе исследования анализировались действующие нормативные правовые акты Российской Федерации, регламентирующие положения о сделках.</w:t>
      </w:r>
    </w:p>
    <w:p w:rsidR="002151B0" w:rsidRPr="00F81EE2" w:rsidRDefault="002151B0" w:rsidP="002151B0">
      <w:pPr>
        <w:autoSpaceDE w:val="0"/>
        <w:autoSpaceDN w:val="0"/>
        <w:adjustRightInd w:val="0"/>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В структурном отношении работа состоит из введения, основной части - четырех последовательных глав, заключения, в которой сосредоточены основные выводы по работе.</w:t>
      </w:r>
    </w:p>
    <w:p w:rsidR="002151B0" w:rsidRPr="003A3DA0" w:rsidRDefault="00B55D58" w:rsidP="00C8142B">
      <w:pPr>
        <w:pStyle w:val="1"/>
        <w:jc w:val="center"/>
        <w:rPr>
          <w:rFonts w:ascii="Times New Roman" w:hAnsi="Times New Roman" w:cs="Times New Roman"/>
          <w:color w:val="auto"/>
          <w:sz w:val="32"/>
          <w:szCs w:val="32"/>
        </w:rPr>
      </w:pPr>
      <w:bookmarkStart w:id="3" w:name="_Toc97298788"/>
      <w:bookmarkStart w:id="4" w:name="_Toc102205601"/>
      <w:r w:rsidRPr="003A3DA0">
        <w:rPr>
          <w:rFonts w:ascii="Times New Roman" w:hAnsi="Times New Roman" w:cs="Times New Roman"/>
          <w:color w:val="auto"/>
          <w:sz w:val="32"/>
          <w:szCs w:val="32"/>
        </w:rPr>
        <w:lastRenderedPageBreak/>
        <w:t>1</w:t>
      </w:r>
      <w:r w:rsidR="002151B0" w:rsidRPr="003A3DA0">
        <w:rPr>
          <w:rFonts w:ascii="Times New Roman" w:hAnsi="Times New Roman" w:cs="Times New Roman"/>
          <w:color w:val="auto"/>
          <w:sz w:val="32"/>
          <w:szCs w:val="32"/>
        </w:rPr>
        <w:t>. Общие теоретические положения о сущности сделок</w:t>
      </w:r>
      <w:bookmarkEnd w:id="3"/>
      <w:bookmarkEnd w:id="4"/>
    </w:p>
    <w:p w:rsidR="002151B0" w:rsidRPr="00C8142B" w:rsidRDefault="002151B0" w:rsidP="00C8142B">
      <w:pPr>
        <w:pStyle w:val="2"/>
        <w:jc w:val="center"/>
        <w:rPr>
          <w:rFonts w:ascii="Times New Roman" w:eastAsia="Calibri" w:hAnsi="Times New Roman" w:cs="Times New Roman"/>
          <w:color w:val="auto"/>
          <w:sz w:val="28"/>
          <w:szCs w:val="28"/>
        </w:rPr>
      </w:pPr>
      <w:bookmarkStart w:id="5" w:name="_Toc97298789"/>
      <w:bookmarkStart w:id="6" w:name="_Toc102205602"/>
      <w:r w:rsidRPr="00C8142B">
        <w:rPr>
          <w:rFonts w:ascii="Times New Roman" w:hAnsi="Times New Roman" w:cs="Times New Roman"/>
          <w:color w:val="auto"/>
          <w:sz w:val="28"/>
          <w:szCs w:val="28"/>
        </w:rPr>
        <w:t>1.1. Понятие</w:t>
      </w:r>
      <w:r w:rsidR="00AB4926">
        <w:rPr>
          <w:rFonts w:ascii="Times New Roman" w:hAnsi="Times New Roman" w:cs="Times New Roman"/>
          <w:color w:val="auto"/>
          <w:sz w:val="28"/>
          <w:szCs w:val="28"/>
        </w:rPr>
        <w:t>,</w:t>
      </w:r>
      <w:r w:rsidRPr="00C8142B">
        <w:rPr>
          <w:rFonts w:ascii="Times New Roman" w:hAnsi="Times New Roman" w:cs="Times New Roman"/>
          <w:color w:val="auto"/>
          <w:sz w:val="28"/>
          <w:szCs w:val="28"/>
        </w:rPr>
        <w:t xml:space="preserve"> признаки </w:t>
      </w:r>
      <w:r w:rsidR="00AB4926">
        <w:rPr>
          <w:rFonts w:ascii="Times New Roman" w:hAnsi="Times New Roman" w:cs="Times New Roman"/>
          <w:color w:val="auto"/>
          <w:sz w:val="28"/>
          <w:szCs w:val="28"/>
        </w:rPr>
        <w:t xml:space="preserve">и формы </w:t>
      </w:r>
      <w:r w:rsidRPr="00C8142B">
        <w:rPr>
          <w:rFonts w:ascii="Times New Roman" w:hAnsi="Times New Roman" w:cs="Times New Roman"/>
          <w:color w:val="auto"/>
          <w:sz w:val="28"/>
          <w:szCs w:val="28"/>
        </w:rPr>
        <w:t>сделок</w:t>
      </w:r>
      <w:bookmarkEnd w:id="5"/>
      <w:bookmarkEnd w:id="6"/>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xml:space="preserve">В соответствии с действующими положениями гражданского законодательства Российской Федерации, под сделкой понимается, прежде всего, правомерное действие граждан и юридических лиц, которое направленно на установление, изменение или прекращение гражданских прав и обязанностей. ГК РФ определяются следующие характерные черты, свойственные сделкам. Эти черты следует из определения, приведенное законодателем: </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в сделках присутствует воля сторон. Эта норма означает, что участники вправе совершать сделку либо не совершать, определять условия сделки по договоренности. Эта характерная черта позволяет выделить сделку от события;</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сделка – это, прежде всего, действие, которое включает и объективные и субъективные признаки. Внешнее действие – это выражением воли лица и се объективным элементом. Волеизъявление – это действие, которое направленное субъектом на реализацию своей воли лица;</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сделка – это совокупность субъективного и объективного элементов. В случае, если волеизъявление не соответствует самой внутренней воле участника сделки, то это может служить основанием для признания недействительной. К примеру, одно лицо вынуждает совершать сделку другого лица, то есть присутствует насилие, обман и это влечет за собой признание ее недействительной;</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сделка является правомерным поведенческим актом, что означает совершения деяний, предусмотренных в рамках закона. Данный признак ограничивает сделки от неправомерных действий (деликтов);</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xml:space="preserve">- в сделках обязательно присутствует специальная направленность на создание гражданских прав и обязанностей, достижение определенного </w:t>
      </w:r>
      <w:r w:rsidRPr="00F81EE2">
        <w:rPr>
          <w:rFonts w:ascii="Times New Roman" w:eastAsia="Calibri" w:hAnsi="Times New Roman" w:cs="Times New Roman"/>
          <w:sz w:val="28"/>
          <w:szCs w:val="28"/>
        </w:rPr>
        <w:lastRenderedPageBreak/>
        <w:t>правового результата. Данный признак характерен именно для сделок, и это отличает от юридических поступков;</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xml:space="preserve">- сделка порождает определенные гражданские правоотношения, которые будут обязательными для каждого участника, а данные правоотношения соответственно порождают определенные права, обязанность и ответственность, то есть сделка - это определенный юридический факт. ГК РФ регулирует важнейшие и сложнейшие правовые аспекты отношений гражданского права, является первым по значимости и юридической силе,  документом гражданского права и принят в продолжение и в соответствии норм Конституции Российской Федерации. Особое место в ГК РФ занимают нормы о сделках и просто необходимы каждому человеку в различных сферах его жизнедеятельности и при осуществлении экономической деятельности субъектом. Сделки проявляются практически во всех сферах жизни. Сделки распространены и связаны прежде в сего, с имущественными отношениями, возникающими между различными субъектами гражданского права. Нельзя представить предпринимательскую деятельность без проведения сделок, именно посредством их использования развиваются финансовые и договорные отношения. </w:t>
      </w:r>
      <w:r w:rsidRPr="00F81EE2">
        <w:rPr>
          <w:rFonts w:ascii="Times New Roman" w:eastAsia="Times New Roman" w:hAnsi="Times New Roman" w:cs="Times New Roman"/>
          <w:sz w:val="28"/>
          <w:szCs w:val="28"/>
          <w:lang w:eastAsia="ru-RU"/>
        </w:rPr>
        <w:t>Совершая сделки, организации согласовывают свою деятельность по производству продукции, снабжению друг друга необходимыми материалами, сырьем, оборудованием, по капитальному строительству и выполнению научно-исследовательских, проектных и конструкторских работ. При помощи сделок юридические лица организуют перевозки продукции разными видами транспорта, осуществляют проектирование и получения патентов на научные разработки.</w:t>
      </w:r>
      <w:r w:rsidRPr="00F81EE2">
        <w:rPr>
          <w:rFonts w:ascii="Times New Roman" w:eastAsia="Calibri" w:hAnsi="Times New Roman" w:cs="Times New Roman"/>
          <w:sz w:val="28"/>
          <w:szCs w:val="28"/>
        </w:rPr>
        <w:t xml:space="preserve"> </w:t>
      </w:r>
      <w:r w:rsidRPr="00F81EE2">
        <w:rPr>
          <w:rFonts w:ascii="Times New Roman" w:eastAsia="Times New Roman" w:hAnsi="Times New Roman" w:cs="Times New Roman"/>
          <w:sz w:val="28"/>
          <w:szCs w:val="28"/>
          <w:lang w:eastAsia="ru-RU"/>
        </w:rPr>
        <w:t>Сделки возникают не только в рамках государства, но и на международном уровне, когда различные государства проводят различные договоренности в соглашения.</w:t>
      </w: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 xml:space="preserve">Верховным судом Российской Федерации № 25 от 23 июня 2015г. дается разъяснение по поводу применения статьи 153 ГК РФ, которая дает </w:t>
      </w:r>
      <w:r w:rsidRPr="00F81EE2">
        <w:rPr>
          <w:rFonts w:ascii="Times New Roman" w:hAnsi="Times New Roman" w:cs="Times New Roman"/>
          <w:sz w:val="28"/>
          <w:szCs w:val="28"/>
        </w:rPr>
        <w:lastRenderedPageBreak/>
        <w:t>понимание сделки</w:t>
      </w:r>
      <w:r w:rsidRPr="00F81EE2">
        <w:rPr>
          <w:rFonts w:ascii="Times New Roman" w:hAnsi="Times New Roman" w:cs="Times New Roman"/>
          <w:sz w:val="28"/>
          <w:szCs w:val="28"/>
          <w:vertAlign w:val="superscript"/>
        </w:rPr>
        <w:footnoteReference w:id="1"/>
      </w:r>
      <w:r w:rsidRPr="00F81EE2">
        <w:rPr>
          <w:rFonts w:ascii="Times New Roman" w:hAnsi="Times New Roman" w:cs="Times New Roman"/>
          <w:sz w:val="28"/>
          <w:szCs w:val="28"/>
        </w:rPr>
        <w:t>. В частности, Пленум ВС РФ разъяснил, что сделка является определённым явлением и направлена на установление, изменение или прекращение гражданских прав и обязанностей. Сделки могут быть различные по своему содержанию, к примеру гражданско-правовой договор, выдача доверенности, признании долга, односторонний отказ от обязательства, согласие на совершение сделки юридическим или физическим лицом.</w:t>
      </w: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Таким образом, проведя анализ определения сделки, который указывается в законе, необходимо отметить, что оно имеет ряд недоработок и недостатков, так как не отражает всех существенных условий и признаков, в том числе в части неполноты субъектного состава. Основной проблемой статьи 153 ГК РФ является то, что она позволяет широко толковать понятие сделки и распространять заявление, которые весьма сомнительны. Поэтому необходимо пересмотреть и корректировать положения ГК РФ, а статьи 153 и понятие сделки должно быть сужено по сравнению с легальным определением сделки, чтобы не допускать произвольного распространения данного случая на иные гражданско-правовые явления, которые не относится к сделкам.</w:t>
      </w: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Многие учёные солидарны с положениями Концепции, однако конкретных вариантов уточнения данного определения до настоящего времени не выработано. Есть определённые мнения по направленности данного определения. В качестве примера можно привести мнение известн</w:t>
      </w:r>
      <w:r w:rsidR="00605C87">
        <w:rPr>
          <w:rFonts w:ascii="Times New Roman" w:hAnsi="Times New Roman" w:cs="Times New Roman"/>
          <w:sz w:val="28"/>
          <w:szCs w:val="28"/>
        </w:rPr>
        <w:t xml:space="preserve">ого правоведа Егорова Ю.П. </w:t>
      </w:r>
      <w:r w:rsidRPr="00F81EE2">
        <w:rPr>
          <w:rFonts w:ascii="Times New Roman" w:hAnsi="Times New Roman" w:cs="Times New Roman"/>
          <w:sz w:val="28"/>
          <w:szCs w:val="28"/>
        </w:rPr>
        <w:t xml:space="preserve">Этот автор предлагает следующее определение. Сделками признаются правомерные действия лиц, устанавливающие обязательные для участников правила поведения, в соответствии с которыми волей участников формируется и изменяется содержание возникающих правоотношений либо прекращаются </w:t>
      </w:r>
      <w:r w:rsidRPr="00F81EE2">
        <w:rPr>
          <w:rFonts w:ascii="Times New Roman" w:hAnsi="Times New Roman" w:cs="Times New Roman"/>
          <w:sz w:val="28"/>
          <w:szCs w:val="28"/>
        </w:rPr>
        <w:lastRenderedPageBreak/>
        <w:t>существующие правоотношения</w:t>
      </w:r>
      <w:r w:rsidR="00605C87">
        <w:rPr>
          <w:rStyle w:val="a3"/>
          <w:rFonts w:ascii="Times New Roman" w:hAnsi="Times New Roman" w:cs="Times New Roman"/>
          <w:sz w:val="28"/>
          <w:szCs w:val="28"/>
        </w:rPr>
        <w:footnoteReference w:id="2"/>
      </w:r>
      <w:r w:rsidRPr="00F81EE2">
        <w:rPr>
          <w:rFonts w:ascii="Times New Roman" w:hAnsi="Times New Roman" w:cs="Times New Roman"/>
          <w:sz w:val="28"/>
          <w:szCs w:val="28"/>
        </w:rPr>
        <w:t xml:space="preserve">. Данную дефиницию следует признать весьма удачной и можно согласиться с данной трактовкой частично. Она устраняет многие недостатки действующего легального определения, но в качестве недостатка можно выделить то, что отсутствует указание на гражданско-правовой характер правоотношения. Также формулировка </w:t>
      </w:r>
      <w:r w:rsidR="001D49AA">
        <w:rPr>
          <w:rFonts w:ascii="Times New Roman" w:hAnsi="Times New Roman" w:cs="Times New Roman"/>
          <w:sz w:val="28"/>
          <w:szCs w:val="28"/>
        </w:rPr>
        <w:t>«</w:t>
      </w:r>
      <w:r w:rsidRPr="00F81EE2">
        <w:rPr>
          <w:rFonts w:ascii="Times New Roman" w:hAnsi="Times New Roman" w:cs="Times New Roman"/>
          <w:sz w:val="28"/>
          <w:szCs w:val="28"/>
        </w:rPr>
        <w:t>права и обязанности</w:t>
      </w:r>
      <w:r w:rsidR="001D49AA">
        <w:rPr>
          <w:rFonts w:ascii="Times New Roman" w:hAnsi="Times New Roman" w:cs="Times New Roman"/>
          <w:sz w:val="28"/>
          <w:szCs w:val="28"/>
        </w:rPr>
        <w:t>»</w:t>
      </w:r>
      <w:r w:rsidRPr="00F81EE2">
        <w:rPr>
          <w:rFonts w:ascii="Times New Roman" w:hAnsi="Times New Roman" w:cs="Times New Roman"/>
          <w:sz w:val="28"/>
          <w:szCs w:val="28"/>
        </w:rPr>
        <w:t xml:space="preserve"> представляется более корректной, чем </w:t>
      </w:r>
      <w:r w:rsidR="001D49AA">
        <w:rPr>
          <w:rFonts w:ascii="Times New Roman" w:hAnsi="Times New Roman" w:cs="Times New Roman"/>
          <w:sz w:val="28"/>
          <w:szCs w:val="28"/>
        </w:rPr>
        <w:t>«</w:t>
      </w:r>
      <w:r w:rsidRPr="00F81EE2">
        <w:rPr>
          <w:rFonts w:ascii="Times New Roman" w:hAnsi="Times New Roman" w:cs="Times New Roman"/>
          <w:sz w:val="28"/>
          <w:szCs w:val="28"/>
        </w:rPr>
        <w:t>правила поведения</w:t>
      </w:r>
      <w:r w:rsidR="001D49AA">
        <w:rPr>
          <w:rFonts w:ascii="Times New Roman" w:hAnsi="Times New Roman" w:cs="Times New Roman"/>
          <w:sz w:val="28"/>
          <w:szCs w:val="28"/>
        </w:rPr>
        <w:t>»</w:t>
      </w:r>
      <w:r w:rsidRPr="00F81EE2">
        <w:rPr>
          <w:rFonts w:ascii="Times New Roman" w:hAnsi="Times New Roman" w:cs="Times New Roman"/>
          <w:sz w:val="28"/>
          <w:szCs w:val="28"/>
        </w:rPr>
        <w:t>. Как указывает Е. В. Косычева,  под сделкой следует понимать совершенное лицом (лицами, участниками, контрагентами) в соответствии с установленной законом процедурой действие по закреплению в частноправовых положениях порядка осуществления гражданских прав и исполнения гражданских обязанностей, на возникновение, изменение и прекращение которых оно направлено</w:t>
      </w:r>
      <w:r w:rsidRPr="00F81EE2">
        <w:rPr>
          <w:rFonts w:ascii="Times New Roman" w:hAnsi="Times New Roman" w:cs="Times New Roman"/>
          <w:sz w:val="28"/>
          <w:szCs w:val="28"/>
          <w:vertAlign w:val="superscript"/>
        </w:rPr>
        <w:footnoteReference w:id="3"/>
      </w:r>
      <w:r w:rsidRPr="00F81EE2">
        <w:rPr>
          <w:rFonts w:ascii="Times New Roman" w:hAnsi="Times New Roman" w:cs="Times New Roman"/>
          <w:sz w:val="28"/>
          <w:szCs w:val="28"/>
        </w:rPr>
        <w:t xml:space="preserve">. В данном определении названы многие существенные признаки сделки, однако значительное внимание уделено процедурным аспектам: правомерность сделки указывается через соответствие закону процедуры ее совершения, а акцент в направленности действия смещен с порождения правовых последствий на закрепление порядка их осуществления. Такая интерпретация представляется некорректной, так как сущность сделки проявляется, прежде всего, через ее материальный аспект. В приведенных примерах авторы стремились наиболее емко и точно выразить все признаки сделки, позволяющие отграничить ее от иных гражданско-правовых категорий. Представляется, что предложенные выше доктринальные формулировки лучше отражают правовую природу и особенности гражданско-правовой сделки, нежели действующая редакция ГК РФ , однако они также имеют недочеты.  Подводя итог сказанному, следует отметить, что поиск точной и корректной дефиниции сделки остается открытым вопросом цивилистической науки. </w:t>
      </w:r>
    </w:p>
    <w:p w:rsidR="001D49AA" w:rsidRPr="001D49AA" w:rsidRDefault="002151B0" w:rsidP="001D49AA">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lastRenderedPageBreak/>
        <w:t>Таким образом, под сделкой признается обязательное волеизъявление сторон, и</w:t>
      </w:r>
      <w:r w:rsidRPr="00F81EE2">
        <w:rPr>
          <w:rFonts w:ascii="Times New Roman" w:eastAsia="Calibri" w:hAnsi="Times New Roman" w:cs="Times New Roman"/>
          <w:sz w:val="28"/>
          <w:szCs w:val="28"/>
        </w:rPr>
        <w:t xml:space="preserve"> являются основной правовой формой, в которой опосредуется обмен между участниками гражданского оборота.</w:t>
      </w:r>
      <w:r w:rsidRPr="00F81EE2">
        <w:rPr>
          <w:rFonts w:ascii="Times New Roman" w:hAnsi="Times New Roman" w:cs="Times New Roman"/>
          <w:sz w:val="28"/>
          <w:szCs w:val="28"/>
        </w:rPr>
        <w:t xml:space="preserve"> </w:t>
      </w:r>
      <w:r w:rsidRPr="00F81EE2">
        <w:rPr>
          <w:rFonts w:ascii="Times New Roman" w:eastAsia="Calibri" w:hAnsi="Times New Roman" w:cs="Times New Roman"/>
          <w:sz w:val="28"/>
          <w:szCs w:val="28"/>
        </w:rPr>
        <w:t xml:space="preserve">Сделка отличается от юридического факта, необходимо понимать эти отличия, чтобы выделить основные признаки, которые являются отличительными. </w:t>
      </w:r>
      <w:r w:rsidRPr="00F81EE2">
        <w:rPr>
          <w:rFonts w:ascii="Times New Roman" w:hAnsi="Times New Roman" w:cs="Times New Roman"/>
          <w:sz w:val="28"/>
          <w:szCs w:val="28"/>
        </w:rPr>
        <w:t xml:space="preserve"> </w:t>
      </w:r>
      <w:r w:rsidRPr="00F81EE2">
        <w:rPr>
          <w:rFonts w:ascii="Times New Roman" w:eastAsia="Calibri" w:hAnsi="Times New Roman" w:cs="Times New Roman"/>
          <w:sz w:val="28"/>
          <w:szCs w:val="28"/>
        </w:rPr>
        <w:t>Во-первых, сделка представляет собой действия, то есть волевой акт физического либо юридического лица.</w:t>
      </w:r>
      <w:r w:rsidRPr="00F81EE2">
        <w:rPr>
          <w:rFonts w:ascii="Times New Roman" w:hAnsi="Times New Roman" w:cs="Times New Roman"/>
          <w:sz w:val="28"/>
          <w:szCs w:val="28"/>
        </w:rPr>
        <w:t xml:space="preserve"> </w:t>
      </w:r>
      <w:r w:rsidRPr="00F81EE2">
        <w:rPr>
          <w:rFonts w:ascii="Times New Roman" w:eastAsia="Calibri" w:hAnsi="Times New Roman" w:cs="Times New Roman"/>
          <w:sz w:val="28"/>
          <w:szCs w:val="28"/>
        </w:rPr>
        <w:t>Эти действия направлены на установление, создание, изменение или прекращение гражданских прав и обязанностей.</w:t>
      </w:r>
      <w:r w:rsidRPr="00F81EE2">
        <w:rPr>
          <w:rFonts w:ascii="Times New Roman" w:hAnsi="Times New Roman" w:cs="Times New Roman"/>
          <w:sz w:val="28"/>
          <w:szCs w:val="28"/>
        </w:rPr>
        <w:t xml:space="preserve"> </w:t>
      </w:r>
      <w:r w:rsidRPr="00F81EE2">
        <w:rPr>
          <w:rFonts w:ascii="Times New Roman" w:eastAsia="Calibri" w:hAnsi="Times New Roman" w:cs="Times New Roman"/>
          <w:sz w:val="28"/>
          <w:szCs w:val="28"/>
        </w:rPr>
        <w:t>Сделка порождает соответственно гражданские отношения, имеет воздействие на субъективные права и обязанности участников сделки.</w:t>
      </w:r>
      <w:r w:rsidRPr="00F81EE2">
        <w:rPr>
          <w:rFonts w:ascii="Times New Roman" w:hAnsi="Times New Roman" w:cs="Times New Roman"/>
          <w:sz w:val="28"/>
          <w:szCs w:val="28"/>
        </w:rPr>
        <w:t xml:space="preserve"> </w:t>
      </w:r>
      <w:r w:rsidRPr="00F81EE2">
        <w:rPr>
          <w:rFonts w:ascii="Times New Roman" w:eastAsia="Calibri" w:hAnsi="Times New Roman" w:cs="Times New Roman"/>
          <w:sz w:val="28"/>
          <w:szCs w:val="28"/>
        </w:rPr>
        <w:t xml:space="preserve">Юридические факты представляют собой одно из оснований, которое может служить основанием судебного разбирательства по правилам особого производства, установленного главой 28 Гражданского процессуального кодекса Российской Федерации. Чёткого понятия юридического факта законодательство не приводит, однако имеются различные теоретические представления что является юридическим фактом. ГК РФ упоминает о фактах, которые имеют юридическое значение. В качестве определение я юридических фактов можно признать конкретные жизненные обстоятельства, которые являются основанием для возникновения, изменение либо прекращение правоотношений. Следовательно, юридическими фактами признаются факты действительности, которые имеют юридическое значение и данные факты можно охарактеризовать в виде действий субъектов сделки, которые влияют на субъективные права и обязанности. </w:t>
      </w:r>
    </w:p>
    <w:p w:rsidR="001D49AA" w:rsidRDefault="002151B0" w:rsidP="001D49AA">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xml:space="preserve">Таким образом, можно выделить основные признаки, которые отличает сделка от юридических фактов. В отличие от юридического факта сделка подразумевает действия и относится к виду юридических фактов, как к правомерным действиям сделки, которые совершенно не правомерно признаются оспоренными, ибо ничтожными. Ещё одним отличием является то, что сделка подразумевает действия субъектов, в том </w:t>
      </w:r>
      <w:r w:rsidRPr="00F81EE2">
        <w:rPr>
          <w:rFonts w:ascii="Times New Roman" w:eastAsia="Calibri" w:hAnsi="Times New Roman" w:cs="Times New Roman"/>
          <w:sz w:val="28"/>
          <w:szCs w:val="28"/>
        </w:rPr>
        <w:lastRenderedPageBreak/>
        <w:t>числе конклюдентные действия, которые не подразумевает молчание, несмотря на то, что гражданское право статьей 158 ГК РФ  частью 3 признала молчание конклюдентными действиями и это положение можно признать ошибочным, так как конкурентные действия должны выражаться в форме действия, обозначающие согласие либо несогласие. Ещё одним характерным признаком отличия сделки от юридического факта является то, что сделка может предполагать возникновение, изменение или прекращение гражданских прав и обязанностей в будущем и в настоящем. Например, обещание дарения либо установление завещательного отказа завещание. Согласно позиции В.М Лебедева, действия граждан и юридических лиц направлены не только на установление, изменение или прекращение прав и обязанностей гражданских лиц, но на приостановление и возобновление</w:t>
      </w:r>
      <w:r w:rsidRPr="00F81EE2">
        <w:rPr>
          <w:rFonts w:ascii="Times New Roman" w:eastAsia="Calibri" w:hAnsi="Times New Roman" w:cs="Times New Roman"/>
          <w:sz w:val="28"/>
          <w:szCs w:val="28"/>
          <w:vertAlign w:val="superscript"/>
        </w:rPr>
        <w:footnoteReference w:id="4"/>
      </w:r>
      <w:r w:rsidRPr="00F81EE2">
        <w:rPr>
          <w:rFonts w:ascii="Times New Roman" w:eastAsia="Calibri" w:hAnsi="Times New Roman" w:cs="Times New Roman"/>
          <w:sz w:val="28"/>
          <w:szCs w:val="28"/>
        </w:rPr>
        <w:t>. Можно привести несколько примеров, например, которые заключаются в том, что положение статьи 977 ГК РФ</w:t>
      </w:r>
      <w:r w:rsidR="001D49AA">
        <w:rPr>
          <w:rFonts w:ascii="Times New Roman" w:eastAsia="Calibri" w:hAnsi="Times New Roman" w:cs="Times New Roman"/>
          <w:sz w:val="28"/>
          <w:szCs w:val="28"/>
        </w:rPr>
        <w:t xml:space="preserve"> </w:t>
      </w:r>
      <w:r w:rsidRPr="00F81EE2">
        <w:rPr>
          <w:rFonts w:ascii="Times New Roman" w:eastAsia="Calibri" w:hAnsi="Times New Roman" w:cs="Times New Roman"/>
          <w:sz w:val="28"/>
          <w:szCs w:val="28"/>
        </w:rPr>
        <w:t>не предусматривает основание прекращения договора поручения, к примеру, призыв поверенного на кратковременные военные сборы. Во втором случае, статья 203 ГК РФ законодатель использует понятия как приостановления или возобновление, то есть эти акты факты могут иметь юридическое значение при исполнении обязанности в определённые сроки, к примеру, исчисление срока исковой давности. Следует отметить, что последствия приостановления возобновления, например, срока исковой давности не возникает в силу сделки</w:t>
      </w:r>
      <w:r w:rsidRPr="00F81EE2">
        <w:rPr>
          <w:rFonts w:ascii="Times New Roman" w:eastAsia="Calibri" w:hAnsi="Times New Roman" w:cs="Times New Roman"/>
          <w:sz w:val="28"/>
          <w:szCs w:val="28"/>
          <w:vertAlign w:val="superscript"/>
        </w:rPr>
        <w:footnoteReference w:id="5"/>
      </w:r>
      <w:r w:rsidRPr="00F81EE2">
        <w:rPr>
          <w:rFonts w:ascii="Times New Roman" w:eastAsia="Calibri" w:hAnsi="Times New Roman" w:cs="Times New Roman"/>
          <w:sz w:val="28"/>
          <w:szCs w:val="28"/>
        </w:rPr>
        <w:t>.</w:t>
      </w:r>
      <w:r w:rsidR="001D49AA">
        <w:rPr>
          <w:rFonts w:ascii="Times New Roman" w:eastAsia="Calibri" w:hAnsi="Times New Roman" w:cs="Times New Roman"/>
          <w:sz w:val="28"/>
          <w:szCs w:val="28"/>
        </w:rPr>
        <w:t xml:space="preserve"> </w:t>
      </w:r>
    </w:p>
    <w:p w:rsidR="001D49AA" w:rsidRPr="001D49AA" w:rsidRDefault="001D49AA" w:rsidP="001D49AA">
      <w:pPr>
        <w:spacing w:after="0" w:line="360" w:lineRule="auto"/>
        <w:ind w:firstLine="709"/>
        <w:jc w:val="both"/>
        <w:rPr>
          <w:rFonts w:ascii="Times New Roman" w:hAnsi="Times New Roman" w:cs="Times New Roman"/>
          <w:sz w:val="28"/>
          <w:szCs w:val="28"/>
          <w:lang w:eastAsia="ru-RU"/>
        </w:rPr>
      </w:pPr>
      <w:r w:rsidRPr="001D49AA">
        <w:rPr>
          <w:rFonts w:ascii="Times New Roman" w:hAnsi="Times New Roman" w:cs="Times New Roman"/>
          <w:sz w:val="28"/>
          <w:szCs w:val="28"/>
          <w:lang w:eastAsia="ru-RU"/>
        </w:rPr>
        <w:t xml:space="preserve">ГК РФ, устанавливает две формы сделки </w:t>
      </w:r>
      <w:r>
        <w:rPr>
          <w:rFonts w:ascii="Times New Roman" w:hAnsi="Times New Roman" w:cs="Times New Roman"/>
          <w:sz w:val="28"/>
          <w:szCs w:val="28"/>
          <w:lang w:eastAsia="ru-RU"/>
        </w:rPr>
        <w:t>-</w:t>
      </w:r>
      <w:r w:rsidRPr="001D49AA">
        <w:rPr>
          <w:rFonts w:ascii="Times New Roman" w:hAnsi="Times New Roman" w:cs="Times New Roman"/>
          <w:sz w:val="28"/>
          <w:szCs w:val="28"/>
          <w:lang w:eastAsia="ru-RU"/>
        </w:rPr>
        <w:t> </w:t>
      </w:r>
      <w:r w:rsidRPr="001D49AA">
        <w:rPr>
          <w:rFonts w:ascii="Times New Roman" w:hAnsi="Times New Roman" w:cs="Times New Roman"/>
          <w:bCs/>
          <w:sz w:val="28"/>
          <w:szCs w:val="28"/>
          <w:lang w:eastAsia="ru-RU"/>
        </w:rPr>
        <w:t>устную и письменную</w:t>
      </w:r>
      <w:r w:rsidRPr="001D49AA">
        <w:rPr>
          <w:rFonts w:ascii="Times New Roman" w:hAnsi="Times New Roman" w:cs="Times New Roman"/>
          <w:sz w:val="28"/>
          <w:szCs w:val="28"/>
          <w:lang w:eastAsia="ru-RU"/>
        </w:rPr>
        <w:t>. Последняя подразделяется на простую письменную форму и нотариальную форму сделки.</w:t>
      </w:r>
      <w:r>
        <w:rPr>
          <w:rFonts w:ascii="Times New Roman" w:hAnsi="Times New Roman" w:cs="Times New Roman"/>
          <w:sz w:val="28"/>
          <w:szCs w:val="28"/>
          <w:lang w:eastAsia="ru-RU"/>
        </w:rPr>
        <w:t xml:space="preserve"> </w:t>
      </w:r>
      <w:r w:rsidRPr="001D49AA">
        <w:rPr>
          <w:rFonts w:ascii="Times New Roman" w:hAnsi="Times New Roman" w:cs="Times New Roman"/>
          <w:sz w:val="28"/>
          <w:szCs w:val="28"/>
          <w:lang w:eastAsia="ru-RU"/>
        </w:rPr>
        <w:t>Кроме того, сделка может быть совершена в форме конклюдентных действий, т.е. в случае, когда из поведения лица явствует его воля совершить сделку.</w:t>
      </w:r>
      <w:r>
        <w:rPr>
          <w:rFonts w:ascii="Times New Roman" w:hAnsi="Times New Roman" w:cs="Times New Roman"/>
          <w:sz w:val="28"/>
          <w:szCs w:val="28"/>
          <w:lang w:eastAsia="ru-RU"/>
        </w:rPr>
        <w:t xml:space="preserve"> Кроме того для некоторых сделок обязательна </w:t>
      </w:r>
      <w:r>
        <w:rPr>
          <w:rFonts w:ascii="Times New Roman" w:hAnsi="Times New Roman" w:cs="Times New Roman"/>
          <w:sz w:val="28"/>
          <w:szCs w:val="28"/>
          <w:lang w:eastAsia="ru-RU"/>
        </w:rPr>
        <w:lastRenderedPageBreak/>
        <w:t>государственная регистрация, например заключение договора аренды недвижимого имущества более года.</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xml:space="preserve">Законодательством предусматривается определённый перечень оснований, для перерыва сроки исковой давности, а в отношении сделок, таких оснований не имеется и не влечёт какого-либо последствия сама временная невозможность низ по исполнению обязательства по исполнению договора поручения. Юридическое положение сторон не меняется. Обстоятельства сторон обязательства сторон не пропадают. </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Таким образом, приостановления и возобновление сделки - это не самостоятельные правовые последствия, а выступают в качестве признаков. Правые последствия как приостановление, возобновление не могут возникать в силу сделки. Егоров Ю.П. отмечает, что легальное определение сделки недостаточным образом раскрывает сущность, простое указание направленности действий на правовой результат не раскрывает истинную природу сделки и возможности ограничить её от других правомерных действий.</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В качестве примера, он приводит направленность действий, на достижение гражданско-правовых последствий, которые характерны также для административных актов. В итоге, автор указывает, что признак направленности характерен не только для сделок, но и для других юридических фактов. Иные авторы, которые дают легальное определение сделки акцентируют внимание на субъективный состав. Заметим, что законодателем устанавливается такой состав, а именно участниками сделки могут быть граждане и юридические лица. Но здесь существует одно упущение, законодатель забыл указать публичное образование, которое выступает от имени государственных органов</w:t>
      </w:r>
      <w:r w:rsidRPr="00F81EE2">
        <w:rPr>
          <w:rFonts w:ascii="Times New Roman" w:eastAsia="Calibri" w:hAnsi="Times New Roman" w:cs="Times New Roman"/>
          <w:sz w:val="28"/>
          <w:szCs w:val="28"/>
          <w:vertAlign w:val="superscript"/>
        </w:rPr>
        <w:footnoteReference w:id="6"/>
      </w:r>
      <w:r w:rsidRPr="00F81EE2">
        <w:rPr>
          <w:rFonts w:ascii="Times New Roman" w:eastAsia="Calibri" w:hAnsi="Times New Roman" w:cs="Times New Roman"/>
          <w:sz w:val="28"/>
          <w:szCs w:val="28"/>
        </w:rPr>
        <w:t>. Вместе с тем статья 124 ГК РФ,</w:t>
      </w:r>
      <w:r w:rsidRPr="00F81EE2">
        <w:rPr>
          <w:rFonts w:ascii="Times New Roman" w:eastAsia="Calibri" w:hAnsi="Times New Roman" w:cs="Times New Roman"/>
          <w:sz w:val="28"/>
          <w:szCs w:val="28"/>
          <w:vertAlign w:val="superscript"/>
        </w:rPr>
        <w:footnoteReference w:id="7"/>
      </w:r>
      <w:r w:rsidRPr="00F81EE2">
        <w:rPr>
          <w:rFonts w:ascii="Times New Roman" w:eastAsia="Calibri" w:hAnsi="Times New Roman" w:cs="Times New Roman"/>
          <w:sz w:val="28"/>
          <w:szCs w:val="28"/>
        </w:rPr>
        <w:t xml:space="preserve"> публичное образование вступает в отношения </w:t>
      </w:r>
      <w:r w:rsidRPr="00F81EE2">
        <w:rPr>
          <w:rFonts w:ascii="Times New Roman" w:eastAsia="Calibri" w:hAnsi="Times New Roman" w:cs="Times New Roman"/>
          <w:sz w:val="28"/>
          <w:szCs w:val="28"/>
        </w:rPr>
        <w:lastRenderedPageBreak/>
        <w:t>гражданским законодательством на равных началах с другими участниками. Сделка является правомерным действием, имеющим волевой признак и цель, связанную с правовым значением. При анализе совершения сделки, выделяются структурные её неотъемлемые части, как: воля, волеизъявление, правовые основания и мотивы. Сделка также содержит в себе элементы правомерности, волевой характер, значимость, целенаправленность действий субъекта гражданского права. В настоящее время возникают вопросы по правомерности сделок. И возникает вопрос, каким образом оценивать недействительные сделки, так как сделка представляет собой правомерное поведение, действие? Однако есть авторы, которые не соглашаются с такой трактовкой и указывают на то, сделка на самом деле не является правонарушением, так как она имеет одно свойство – участники должны совершать только правомерные деяния.</w:t>
      </w:r>
      <w:r w:rsidR="00B55D58">
        <w:rPr>
          <w:rFonts w:ascii="Times New Roman" w:eastAsia="Calibri" w:hAnsi="Times New Roman" w:cs="Times New Roman"/>
          <w:sz w:val="28"/>
          <w:szCs w:val="28"/>
        </w:rPr>
        <w:t xml:space="preserve"> </w:t>
      </w:r>
      <w:r w:rsidRPr="00F81EE2">
        <w:rPr>
          <w:rFonts w:ascii="Times New Roman" w:eastAsia="Calibri" w:hAnsi="Times New Roman" w:cs="Times New Roman"/>
          <w:sz w:val="28"/>
          <w:szCs w:val="28"/>
        </w:rPr>
        <w:t>Таким образом, критерий правомерности позволяет отличить сделку от других юридических действий, в том числе от действий. Волевой характер сделок предполагает субъективное и объективное начало. Субъективное заключается в необходимости выполнения воли субъекта, а объективным началом является и само волеизъявление. Воля представляет собой осознанное стремление субъекта к достижению каких-либо результатов и проявляется либо в активном действии, либо, наоборот, в тормозящей функции. Волеизъявление представляет собой объективный фактор, и данный фактор определяет характер сделок. Но здесь есть определенные нюансы, которые заключаются в том, что возникают различия воли и волеизъявления или их частичное совпадение либо существование одного из элементов. Это обстоятельство подтверждается судебной практикой.</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xml:space="preserve">В отношении воли и волеизъявления можно привести несколько позиций, которые имеют также разностороннее мнение авторов. В одних случаях авторы считают, что когда воля и волеизъявление расходится, то необходимо предпочесть волеизъявление. Другие авторы считают, что </w:t>
      </w:r>
      <w:r w:rsidRPr="00F81EE2">
        <w:rPr>
          <w:rFonts w:ascii="Times New Roman" w:eastAsia="Calibri" w:hAnsi="Times New Roman" w:cs="Times New Roman"/>
          <w:sz w:val="28"/>
          <w:szCs w:val="28"/>
        </w:rPr>
        <w:lastRenderedPageBreak/>
        <w:t>волеизъявление является более предпочтительным, так как юридические последствия сделок связанны с этим понятием.</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Сторонники третий позиции признают равные значения воли и волеизъявления, при этом мотивирует необходимость равнозначности данных элементов. Необходимо единство рассматриваемых элементов, в чем заключается сущность сделки, а если отсутствует один из элементов, то отсутствует сама сделка.</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xml:space="preserve">Сделка приобретает юридическое значение тогда, когда объективируется, то есть имеют определённую форму. Таким образом, имеется нестыковка в законодательстве и данную проблему можно урегулировать дополнением в ГК РФ  и охватить не только действия граждан и юридических лиц, но и остальных субъектов гражданско-правовых отношений. Вместе с тем, можно отметить, что все теоретические взгляды и позиции имеют право на свое существование, лишь анализ в совокупности данных позиций позволяет выделить основные характеристики и признаки сделок, позволяет оценить состояние урегулированности данного правового явления, выявить недостатки и усовершенствовать положения гражданского законодательства. </w:t>
      </w:r>
    </w:p>
    <w:p w:rsidR="002151B0" w:rsidRPr="00C8142B" w:rsidRDefault="002151B0" w:rsidP="00C8142B">
      <w:pPr>
        <w:pStyle w:val="2"/>
        <w:jc w:val="center"/>
        <w:rPr>
          <w:rFonts w:ascii="Times New Roman" w:eastAsia="Calibri" w:hAnsi="Times New Roman" w:cs="Times New Roman"/>
          <w:color w:val="auto"/>
          <w:sz w:val="28"/>
          <w:szCs w:val="28"/>
        </w:rPr>
      </w:pPr>
      <w:bookmarkStart w:id="7" w:name="_Toc97298790"/>
      <w:bookmarkStart w:id="8" w:name="_Toc102205603"/>
      <w:r w:rsidRPr="00C8142B">
        <w:rPr>
          <w:rFonts w:ascii="Times New Roman" w:eastAsia="Calibri" w:hAnsi="Times New Roman" w:cs="Times New Roman"/>
          <w:color w:val="auto"/>
          <w:sz w:val="28"/>
          <w:szCs w:val="28"/>
        </w:rPr>
        <w:t>1.2. Виды сделок</w:t>
      </w:r>
      <w:bookmarkEnd w:id="7"/>
      <w:bookmarkEnd w:id="8"/>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Виды сделок в зависимости от количеств участвующих в сделке сторон: односторонние, двусторонние и многосторонние сделки. Односторонней сделкой признается сделка, для совершения которой достаточно выражения воли одной стороны (например, совершение завещания, отказ от права собственности на имущество, отказ от принятия наследства, выдача доверенности, объявление публичного конкурса). Такого рода действия не требуют чьего-либо согласия либо одобрения.</w:t>
      </w:r>
      <w:r w:rsidRPr="00F81EE2">
        <w:rPr>
          <w:rFonts w:ascii="Times New Roman" w:eastAsia="Calibri" w:hAnsi="Times New Roman" w:cs="Times New Roman"/>
          <w:sz w:val="28"/>
          <w:szCs w:val="28"/>
          <w:vertAlign w:val="superscript"/>
        </w:rPr>
        <w:t xml:space="preserve"> </w:t>
      </w:r>
      <w:r w:rsidRPr="00F81EE2">
        <w:rPr>
          <w:rFonts w:ascii="Times New Roman" w:eastAsia="Calibri" w:hAnsi="Times New Roman" w:cs="Times New Roman"/>
          <w:sz w:val="28"/>
          <w:szCs w:val="28"/>
        </w:rPr>
        <w:t xml:space="preserve">В соответствии со ст. 156 ГК РФ к односторонним сделкам применяются общие положения об обязательствах и о договорах постольку, поскольку это не противоречит закону, одностороннему характеру и существу сделки. </w:t>
      </w:r>
      <w:r w:rsidRPr="00F81EE2">
        <w:rPr>
          <w:rFonts w:ascii="Times New Roman" w:eastAsia="Calibri" w:hAnsi="Times New Roman" w:cs="Times New Roman"/>
          <w:sz w:val="28"/>
          <w:szCs w:val="28"/>
        </w:rPr>
        <w:lastRenderedPageBreak/>
        <w:t>Изложенные подходы к односторонним сделкам дают возможность выделить односторонне-управомочивающие и односторонне-обязывающие сделки. Когда заключается односторонняя сделка, то юридически обязывает другое лицо к формированию правоотношения</w:t>
      </w:r>
      <w:r w:rsidRPr="00F81EE2">
        <w:rPr>
          <w:rFonts w:ascii="Times New Roman" w:eastAsia="Calibri" w:hAnsi="Times New Roman" w:cs="Times New Roman"/>
          <w:sz w:val="28"/>
          <w:szCs w:val="28"/>
          <w:vertAlign w:val="superscript"/>
        </w:rPr>
        <w:footnoteReference w:id="8"/>
      </w:r>
      <w:r w:rsidRPr="00F81EE2">
        <w:rPr>
          <w:rFonts w:ascii="Times New Roman" w:eastAsia="Calibri" w:hAnsi="Times New Roman" w:cs="Times New Roman"/>
          <w:sz w:val="28"/>
          <w:szCs w:val="28"/>
        </w:rPr>
        <w:t xml:space="preserve">. Таким образом, в этих сделках присутствуют юридически значимые односторонне акты поведения, которые основаны на правомочиях сделок, Данные правомочия имеют правообразующий характер. В теоретических аспектах выделяют также наряду с односторонними сделками - управомочивающие и приводящие к изменению и прекращению правоотношений обязывающие сделки. Эти сделки по основаниям их возникновения можно называются секундарными сделками. Для заключения большинства сделок необходимо выражение воли двух сторон (двусторонние сделки) либо трех и более сторон (многосторонние сделки); такие сделки также именуются договорами; В зависимости от значения основания сделки для ее действительности: каузальные и абстрактные сделки. Классификация сделок представлена в Приложении. Следует отметить, что субъекты гражданского права, когда заключают сделку, они стремятся к определенной цели. Иными словами, стороны пытаются достигнуть правовой цели, предполагающей определенные правовые последствия. При этом цель должна иметь чисто законный, правомерный характер. Для того чтобы сделка была действительной, необходимо обратить внимание на основания сделки. Основания сделки не имеют значение только в случаях, которые установлены законом. Эти сделки можно обозначить как абстрактные сделки, к примеру, вексельная сделка согласно статье 815 ГК РФ, банковская гарантия согласно статье 370 ГК РФ. О наступлении сроков можно выделить сделки особенностью является то, что в них нет определённых сроков наступления или прекращения. Они сразу вступает в силу с момента её совершения, сделки, которые имеют определённый срок, </w:t>
      </w:r>
      <w:r w:rsidRPr="00F81EE2">
        <w:rPr>
          <w:rFonts w:ascii="Times New Roman" w:eastAsia="Calibri" w:hAnsi="Times New Roman" w:cs="Times New Roman"/>
          <w:sz w:val="28"/>
          <w:szCs w:val="28"/>
        </w:rPr>
        <w:lastRenderedPageBreak/>
        <w:t>отличается тем, что момент вступления силы её действия и прекращения указывается сторонами сделки. Сделки, в которых не установлен определённый срок возникновения права и обязанности и это сделки с отлагательным условием. Например, это практикуется в завещании, где сделка является заключённой с отлагательным сроком, так как права и обязанности возникают после того, как умер наследодатель, и было открыто наследство. Если сделка вступает в силу незамедлительно, то стороны должны установить такой срок, когда сделка должна прекратиться такой срок называется отменительным условием</w:t>
      </w:r>
      <w:r w:rsidRPr="00F81EE2">
        <w:rPr>
          <w:rFonts w:ascii="Times New Roman" w:eastAsia="Calibri" w:hAnsi="Times New Roman" w:cs="Times New Roman"/>
          <w:sz w:val="28"/>
          <w:szCs w:val="28"/>
          <w:vertAlign w:val="superscript"/>
        </w:rPr>
        <w:footnoteReference w:id="9"/>
      </w:r>
      <w:r w:rsidRPr="00F81EE2">
        <w:rPr>
          <w:rFonts w:ascii="Times New Roman" w:eastAsia="Calibri" w:hAnsi="Times New Roman" w:cs="Times New Roman"/>
          <w:sz w:val="28"/>
          <w:szCs w:val="28"/>
        </w:rPr>
        <w:t xml:space="preserve">. Гражданским законодательством допускается одновременное установление отменительных и отлагательных сроков, при этом необходимо отметить, что при отменительных сроках, стороны должны осуществлять свои права и обязанности с момента совершения сделки и прекратить их моментом, определенным сторонами. Существует также и другие сделки по иному основанию, к примеру,  встречного представления на исполнение обязанности. Данные сделки разделяются на безвозмездные и возмездные. Безвозмездные сделки предполагают отсутствие обязанности в получение встречного удовлетворения. К таким сделкам можно отнести договор дарения, когда сторона </w:t>
      </w:r>
      <w:r w:rsidR="003A3DA0">
        <w:rPr>
          <w:rFonts w:ascii="Times New Roman" w:eastAsia="Calibri" w:hAnsi="Times New Roman" w:cs="Times New Roman"/>
          <w:sz w:val="28"/>
          <w:szCs w:val="28"/>
        </w:rPr>
        <w:t>(</w:t>
      </w:r>
      <w:r w:rsidRPr="00F81EE2">
        <w:rPr>
          <w:rFonts w:ascii="Times New Roman" w:eastAsia="Calibri" w:hAnsi="Times New Roman" w:cs="Times New Roman"/>
          <w:sz w:val="28"/>
          <w:szCs w:val="28"/>
        </w:rPr>
        <w:t>одаряемый</w:t>
      </w:r>
      <w:r w:rsidR="003A3DA0">
        <w:rPr>
          <w:rFonts w:ascii="Times New Roman" w:eastAsia="Calibri" w:hAnsi="Times New Roman" w:cs="Times New Roman"/>
          <w:sz w:val="28"/>
          <w:szCs w:val="28"/>
        </w:rPr>
        <w:t>)</w:t>
      </w:r>
      <w:r w:rsidRPr="00F81EE2">
        <w:rPr>
          <w:rFonts w:ascii="Times New Roman" w:eastAsia="Calibri" w:hAnsi="Times New Roman" w:cs="Times New Roman"/>
          <w:sz w:val="28"/>
          <w:szCs w:val="28"/>
        </w:rPr>
        <w:t xml:space="preserve"> не должен выполнить ни каких-либо действий в ответ на факт дарения со стороны дарителя. Возмездная сделка предполагает встречное удовлетворение и порождает соответствующие правоотношения с двух сторон. Каждая из сторон вправе требовать от другой стороны определённого действия и определённого правового отношения. К примеру, к возмездным сделкам относятся договор подряда, договор поставки, купли-продажи и иные виды гражданско-правовых договоров.  Сделки можно подразделить по основанию - момент совершения сделки, к ним относятся консенсуальные сделки, которые совершаются с момента достижения согласия сторонами, к примеру, по </w:t>
      </w:r>
      <w:r w:rsidRPr="00F81EE2">
        <w:rPr>
          <w:rFonts w:ascii="Times New Roman" w:eastAsia="Calibri" w:hAnsi="Times New Roman" w:cs="Times New Roman"/>
          <w:sz w:val="28"/>
          <w:szCs w:val="28"/>
        </w:rPr>
        <w:lastRenderedPageBreak/>
        <w:t>договору поставки или аренды,  а также реальные сделки, которые предполагают достижение соглашения и одновременную передачу имущества, к примеру, можно отнести договор хранения либо договор займа. Можно выделить также фидуциарные сделки и биржевые.</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Следует отметить, что ГК РФ предусматривается ряд форм сделок, однако четкой классификации нет, данная классификация приводится только в теории. Важной составляющей сделки, о чем было упомянуто выше, является факт волеизъявления и способы волеизъявления воли. Воля является неотъемлемым условием совершения сделки и его правовым основанием, в которую вступает субъект</w:t>
      </w:r>
      <w:r w:rsidRPr="00F81EE2">
        <w:rPr>
          <w:rFonts w:ascii="Times New Roman" w:eastAsia="Calibri" w:hAnsi="Times New Roman" w:cs="Times New Roman"/>
          <w:sz w:val="28"/>
          <w:szCs w:val="28"/>
          <w:vertAlign w:val="superscript"/>
        </w:rPr>
        <w:footnoteReference w:id="10"/>
      </w:r>
      <w:r w:rsidRPr="00F81EE2">
        <w:rPr>
          <w:rFonts w:ascii="Times New Roman" w:eastAsia="Calibri" w:hAnsi="Times New Roman" w:cs="Times New Roman"/>
          <w:sz w:val="28"/>
          <w:szCs w:val="28"/>
        </w:rPr>
        <w:t>. Субъект, который вступает в сделку, имеет определённую юридическую цель. Субъекты не достаточно чётко регламентируют в договоре обязанности, права и ответственность. Это влечёт множество проблем  в  судебной  практики. К примеру, существуют определённые правые конфликты, которые не позволяют в полной мере реализовать свои юридические воли и подлежат регулированию в судебном порядке. Сделки делятся также на казуальные и абстрактные и зависят от наличия правового основания самой сделки. В качестве субъектов сделок выступают граждане, юридические лица, а также государственные муниципальные образования. Юридические лица могут иметь различные формы собственности законодательство не допускает ограничения участников к заключению сделок. Оно представляет правовое поле и правовые инструменты для выражения экономических и иных целей, которые преследуются участниками и выражены в сущности сделки</w:t>
      </w:r>
      <w:r w:rsidRPr="00F81EE2">
        <w:rPr>
          <w:rFonts w:ascii="Times New Roman" w:eastAsia="Calibri" w:hAnsi="Times New Roman" w:cs="Times New Roman"/>
          <w:sz w:val="28"/>
          <w:szCs w:val="28"/>
          <w:vertAlign w:val="superscript"/>
        </w:rPr>
        <w:footnoteReference w:id="11"/>
      </w:r>
      <w:r w:rsidRPr="00F81EE2">
        <w:rPr>
          <w:rFonts w:ascii="Times New Roman" w:eastAsia="Calibri" w:hAnsi="Times New Roman" w:cs="Times New Roman"/>
          <w:sz w:val="28"/>
          <w:szCs w:val="28"/>
        </w:rPr>
        <w:t xml:space="preserve">. Стороны вправе использовать любые средства и инструменты гражданского права в целях установления права отношений. В свою очередь, юридическими лицами, обладающими ограниченной дееспособностью, могут заключаться лишь те сделки, </w:t>
      </w:r>
      <w:r w:rsidRPr="00F81EE2">
        <w:rPr>
          <w:rFonts w:ascii="Times New Roman" w:eastAsia="Calibri" w:hAnsi="Times New Roman" w:cs="Times New Roman"/>
          <w:sz w:val="28"/>
          <w:szCs w:val="28"/>
        </w:rPr>
        <w:lastRenderedPageBreak/>
        <w:t>которые разрешены законом. Споры с установлением право и дееспособности при совершении сделок - это достаточно сложная категория судебных дел и обстоятельства должны выяснять в судебном порядке с использованием норм материально и процессуального права.</w:t>
      </w:r>
    </w:p>
    <w:p w:rsidR="002151B0" w:rsidRPr="00F81EE2" w:rsidRDefault="002151B0" w:rsidP="002151B0">
      <w:pPr>
        <w:spacing w:after="0" w:line="360" w:lineRule="auto"/>
        <w:ind w:firstLine="709"/>
        <w:jc w:val="both"/>
        <w:rPr>
          <w:rFonts w:ascii="Times New Roman" w:eastAsia="Calibri" w:hAnsi="Times New Roman" w:cs="Times New Roman"/>
          <w:sz w:val="28"/>
          <w:szCs w:val="28"/>
        </w:rPr>
      </w:pPr>
      <w:r w:rsidRPr="00F81EE2">
        <w:rPr>
          <w:rFonts w:ascii="Times New Roman" w:eastAsia="Calibri" w:hAnsi="Times New Roman" w:cs="Times New Roman"/>
          <w:sz w:val="28"/>
          <w:szCs w:val="28"/>
        </w:rPr>
        <w:t xml:space="preserve">На основании вышеизложенного, можно сделать вывод, что без сделок не может существовать общество и государство, это является необходимым элементом для развития общественных, экономических и иных отношений в Российской Федерации. Сделки имеют различную классификацию в теории гражданского права по различным  правовым критериям. Сделка имеет определенные характерные черты, позволяющие ее выделить от не сделок, к примеру, отличить от юридических фактов. Участники правоотношений должны строго руководствоваться нормами гражданского права, использовать все законные способы для урегулирования возникающих конфликтов, которые следуют из сделок. В заключение можно предложить свое определение сделки, которое основано на теоретических взглядах видных ученых и нормах действующего гражданского законодательства. Сделка – это совершенное лицом либо лицами, участниками, контрагентами в соответствии с установленной законом процедурой действие, которое направлено на реализацию правовых положений участников, порядка осуществления ими гражданских прав, влекущих установление, прекращение либо изменение обязанностей и ответственности. </w:t>
      </w:r>
    </w:p>
    <w:p w:rsidR="002151B0" w:rsidRPr="00F81EE2" w:rsidRDefault="002151B0" w:rsidP="002151B0"/>
    <w:p w:rsidR="00F81EE2" w:rsidRDefault="00F81EE2">
      <w:pPr>
        <w:rPr>
          <w:rFonts w:ascii="Times New Roman" w:hAnsi="Times New Roman" w:cs="Times New Roman"/>
          <w:b/>
          <w:sz w:val="28"/>
          <w:szCs w:val="28"/>
        </w:rPr>
      </w:pPr>
      <w:r>
        <w:rPr>
          <w:rFonts w:ascii="Times New Roman" w:hAnsi="Times New Roman" w:cs="Times New Roman"/>
          <w:b/>
          <w:sz w:val="28"/>
          <w:szCs w:val="28"/>
        </w:rPr>
        <w:br w:type="page"/>
      </w:r>
    </w:p>
    <w:p w:rsidR="002151B0" w:rsidRPr="003A3DA0" w:rsidRDefault="002151B0" w:rsidP="00C8142B">
      <w:pPr>
        <w:pStyle w:val="1"/>
        <w:jc w:val="center"/>
        <w:rPr>
          <w:rFonts w:ascii="Times New Roman" w:hAnsi="Times New Roman" w:cs="Times New Roman"/>
          <w:color w:val="auto"/>
          <w:sz w:val="32"/>
          <w:szCs w:val="32"/>
        </w:rPr>
      </w:pPr>
      <w:bookmarkStart w:id="9" w:name="_Toc102205604"/>
      <w:r w:rsidRPr="003A3DA0">
        <w:rPr>
          <w:rFonts w:ascii="Times New Roman" w:hAnsi="Times New Roman" w:cs="Times New Roman"/>
          <w:color w:val="auto"/>
          <w:sz w:val="32"/>
          <w:szCs w:val="32"/>
        </w:rPr>
        <w:lastRenderedPageBreak/>
        <w:t>2. Соотношение ничтожных и оспоримых сделок по российскому гражданскому праву</w:t>
      </w:r>
      <w:bookmarkEnd w:id="9"/>
    </w:p>
    <w:p w:rsidR="002151B0" w:rsidRPr="00C8142B" w:rsidRDefault="002151B0" w:rsidP="00C8142B">
      <w:pPr>
        <w:autoSpaceDE w:val="0"/>
        <w:autoSpaceDN w:val="0"/>
        <w:adjustRightInd w:val="0"/>
        <w:spacing w:after="0" w:line="240" w:lineRule="auto"/>
        <w:ind w:firstLine="540"/>
        <w:jc w:val="center"/>
        <w:rPr>
          <w:rFonts w:ascii="Times New Roman" w:hAnsi="Times New Roman" w:cs="Times New Roman"/>
          <w:bCs/>
          <w:sz w:val="28"/>
          <w:szCs w:val="28"/>
        </w:rPr>
      </w:pPr>
    </w:p>
    <w:p w:rsidR="002151B0" w:rsidRPr="00C8142B" w:rsidRDefault="00987044" w:rsidP="00C8142B">
      <w:pPr>
        <w:pStyle w:val="2"/>
        <w:jc w:val="center"/>
        <w:rPr>
          <w:rFonts w:ascii="Times New Roman" w:hAnsi="Times New Roman" w:cs="Times New Roman"/>
          <w:color w:val="auto"/>
          <w:sz w:val="28"/>
          <w:szCs w:val="28"/>
        </w:rPr>
      </w:pPr>
      <w:bookmarkStart w:id="10" w:name="_Toc102205605"/>
      <w:r w:rsidRPr="00C8142B">
        <w:rPr>
          <w:rFonts w:ascii="Times New Roman" w:hAnsi="Times New Roman" w:cs="Times New Roman"/>
          <w:color w:val="auto"/>
          <w:sz w:val="28"/>
          <w:szCs w:val="28"/>
        </w:rPr>
        <w:t>2.</w:t>
      </w:r>
      <w:r w:rsidR="002151B0" w:rsidRPr="00C8142B">
        <w:rPr>
          <w:rFonts w:ascii="Times New Roman" w:hAnsi="Times New Roman" w:cs="Times New Roman"/>
          <w:color w:val="auto"/>
          <w:sz w:val="28"/>
          <w:szCs w:val="28"/>
        </w:rPr>
        <w:t>1. Заявление самостоятельного требования о признании ничтожной сделки недействительной</w:t>
      </w:r>
      <w:bookmarkEnd w:id="10"/>
    </w:p>
    <w:p w:rsidR="00C8142B" w:rsidRPr="00C8142B" w:rsidRDefault="00C8142B" w:rsidP="00C8142B"/>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 xml:space="preserve">Следует отметить, что в ходе прошедшей в 2013 г. реформы Гражданского </w:t>
      </w:r>
      <w:hyperlink r:id="rId13" w:history="1">
        <w:r w:rsidRPr="00B55D58">
          <w:rPr>
            <w:rStyle w:val="aa"/>
            <w:rFonts w:ascii="Times New Roman" w:hAnsi="Times New Roman" w:cs="Times New Roman"/>
            <w:color w:val="auto"/>
            <w:sz w:val="28"/>
            <w:szCs w:val="28"/>
            <w:u w:val="none"/>
          </w:rPr>
          <w:t>кодекса</w:t>
        </w:r>
      </w:hyperlink>
      <w:r w:rsidRPr="00B55D58">
        <w:rPr>
          <w:rFonts w:ascii="Times New Roman" w:hAnsi="Times New Roman" w:cs="Times New Roman"/>
          <w:sz w:val="28"/>
          <w:szCs w:val="28"/>
        </w:rPr>
        <w:t xml:space="preserve">, существенно затронувшей подраздел </w:t>
      </w:r>
      <w:r w:rsidR="001D49AA">
        <w:rPr>
          <w:rFonts w:ascii="Times New Roman" w:hAnsi="Times New Roman" w:cs="Times New Roman"/>
          <w:sz w:val="28"/>
          <w:szCs w:val="28"/>
        </w:rPr>
        <w:t>«</w:t>
      </w:r>
      <w:r w:rsidRPr="00B55D58">
        <w:rPr>
          <w:rFonts w:ascii="Times New Roman" w:hAnsi="Times New Roman" w:cs="Times New Roman"/>
          <w:sz w:val="28"/>
          <w:szCs w:val="28"/>
        </w:rPr>
        <w:t>Недействительность сделок</w:t>
      </w:r>
      <w:r w:rsidR="001D49AA">
        <w:rPr>
          <w:rFonts w:ascii="Times New Roman" w:hAnsi="Times New Roman" w:cs="Times New Roman"/>
          <w:sz w:val="28"/>
          <w:szCs w:val="28"/>
        </w:rPr>
        <w:t>»</w:t>
      </w:r>
      <w:r w:rsidRPr="00B55D58">
        <w:rPr>
          <w:rFonts w:ascii="Times New Roman" w:hAnsi="Times New Roman" w:cs="Times New Roman"/>
          <w:sz w:val="28"/>
          <w:szCs w:val="28"/>
        </w:rPr>
        <w:t>, рассматривался вопрос о возможном отказе от легального определения оспоримых и ничтожных сделок</w:t>
      </w:r>
      <w:r w:rsidR="00B55D58">
        <w:rPr>
          <w:rStyle w:val="a3"/>
          <w:rFonts w:ascii="Times New Roman" w:hAnsi="Times New Roman" w:cs="Times New Roman"/>
          <w:sz w:val="28"/>
          <w:szCs w:val="28"/>
        </w:rPr>
        <w:footnoteReference w:id="12"/>
      </w:r>
      <w:r w:rsidRPr="00B55D58">
        <w:rPr>
          <w:rFonts w:ascii="Times New Roman" w:hAnsi="Times New Roman" w:cs="Times New Roman"/>
          <w:sz w:val="28"/>
          <w:szCs w:val="28"/>
        </w:rPr>
        <w:t>.</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Причиной подобного предложения стала борьба с подходом, согласно которому деление сделок на ничтожные и оспоримые является основанием для отказа в предоставлении возможности заявлять в суд самостоятельное требование о признании ничтожной сделки недействительной</w:t>
      </w:r>
      <w:r w:rsidR="00B55D58">
        <w:rPr>
          <w:rStyle w:val="a3"/>
          <w:rFonts w:ascii="Times New Roman" w:hAnsi="Times New Roman" w:cs="Times New Roman"/>
          <w:sz w:val="28"/>
          <w:szCs w:val="28"/>
        </w:rPr>
        <w:footnoteReference w:id="13"/>
      </w:r>
      <w:r w:rsidRPr="00B55D58">
        <w:rPr>
          <w:rFonts w:ascii="Times New Roman" w:hAnsi="Times New Roman" w:cs="Times New Roman"/>
          <w:sz w:val="28"/>
          <w:szCs w:val="28"/>
        </w:rPr>
        <w:t xml:space="preserve">. Ситуация осложнялась отсутствием в дореформенном законодательстве нормы, предоставляющей участникам оборота соответствующее право требования. Так, в </w:t>
      </w:r>
      <w:hyperlink r:id="rId14" w:history="1">
        <w:r w:rsidRPr="00B55D58">
          <w:rPr>
            <w:rStyle w:val="aa"/>
            <w:rFonts w:ascii="Times New Roman" w:hAnsi="Times New Roman" w:cs="Times New Roman"/>
            <w:color w:val="auto"/>
            <w:sz w:val="28"/>
            <w:szCs w:val="28"/>
            <w:u w:val="none"/>
          </w:rPr>
          <w:t>ст. 166</w:t>
        </w:r>
      </w:hyperlink>
      <w:r w:rsidRPr="00B55D58">
        <w:rPr>
          <w:rFonts w:ascii="Times New Roman" w:hAnsi="Times New Roman" w:cs="Times New Roman"/>
          <w:sz w:val="28"/>
          <w:szCs w:val="28"/>
        </w:rPr>
        <w:t xml:space="preserve"> ГК РФ в предыдущей редакции указывалось только два возможных требования: о применении последствий недействительности ничтожной сделки и о признании оспоримой сделки недействительной. При этом в соответствии со </w:t>
      </w:r>
      <w:hyperlink r:id="rId15" w:history="1">
        <w:r w:rsidRPr="00B55D58">
          <w:rPr>
            <w:rStyle w:val="aa"/>
            <w:rFonts w:ascii="Times New Roman" w:hAnsi="Times New Roman" w:cs="Times New Roman"/>
            <w:color w:val="auto"/>
            <w:sz w:val="28"/>
            <w:szCs w:val="28"/>
            <w:u w:val="none"/>
          </w:rPr>
          <w:t>ст. 12</w:t>
        </w:r>
      </w:hyperlink>
      <w:r w:rsidRPr="00B55D58">
        <w:rPr>
          <w:rFonts w:ascii="Times New Roman" w:hAnsi="Times New Roman" w:cs="Times New Roman"/>
          <w:sz w:val="28"/>
          <w:szCs w:val="28"/>
        </w:rPr>
        <w:t xml:space="preserve"> ГК РФ защита гражданских прав возможна только способами, предусмотренными законом, что, руководствуясь формальной логикой, свидетельствовало об отсутствии у лица права требовать признания ничтожной сделки недействительной.</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 xml:space="preserve">Однако в ряде случаев для участников оборота крайне важно быть уверенным в ничтожности или, наоборот, действительности определенной сделки. В результате чего заявляется иск о признании, при удовлетворении которого суд констатирует ничтожность сделки. Как и все иски о </w:t>
      </w:r>
      <w:r w:rsidRPr="00B55D58">
        <w:rPr>
          <w:rFonts w:ascii="Times New Roman" w:hAnsi="Times New Roman" w:cs="Times New Roman"/>
          <w:sz w:val="28"/>
          <w:szCs w:val="28"/>
        </w:rPr>
        <w:lastRenderedPageBreak/>
        <w:t>признании, данное требование, подтвержденное решением суда, устраняет правовую неопределенность в отношениях участников соответствующего спора</w:t>
      </w:r>
      <w:r w:rsidR="00B3144B">
        <w:rPr>
          <w:rStyle w:val="a3"/>
          <w:rFonts w:ascii="Times New Roman" w:hAnsi="Times New Roman" w:cs="Times New Roman"/>
          <w:sz w:val="28"/>
          <w:szCs w:val="28"/>
        </w:rPr>
        <w:footnoteReference w:id="14"/>
      </w:r>
      <w:r w:rsidRPr="00B55D58">
        <w:rPr>
          <w:rFonts w:ascii="Times New Roman" w:hAnsi="Times New Roman" w:cs="Times New Roman"/>
          <w:sz w:val="28"/>
          <w:szCs w:val="28"/>
        </w:rPr>
        <w:t>. Необходимость использования указанного средства защиты возникает, в частности, если последствия сделки касаются не только непосредственных ее участников, но и третьих лиц</w:t>
      </w:r>
      <w:r w:rsidR="00B3144B">
        <w:rPr>
          <w:rStyle w:val="a3"/>
          <w:rFonts w:ascii="Times New Roman" w:hAnsi="Times New Roman" w:cs="Times New Roman"/>
          <w:sz w:val="28"/>
          <w:szCs w:val="28"/>
        </w:rPr>
        <w:footnoteReference w:id="15"/>
      </w:r>
      <w:r w:rsidRPr="00B55D58">
        <w:rPr>
          <w:rFonts w:ascii="Times New Roman" w:hAnsi="Times New Roman" w:cs="Times New Roman"/>
          <w:sz w:val="28"/>
          <w:szCs w:val="28"/>
        </w:rPr>
        <w:t>. К примеру, доказательства заинтересованности должника могут быть связаны с совершением уступки права требования без его согласия по обязательству, в котором личность кредитора имеет существенное значение для должника</w:t>
      </w:r>
      <w:r w:rsidR="00B3144B">
        <w:rPr>
          <w:rStyle w:val="a3"/>
          <w:rFonts w:ascii="Times New Roman" w:hAnsi="Times New Roman" w:cs="Times New Roman"/>
          <w:sz w:val="28"/>
          <w:szCs w:val="28"/>
        </w:rPr>
        <w:footnoteReference w:id="16"/>
      </w:r>
      <w:r w:rsidRPr="00B55D58">
        <w:rPr>
          <w:rFonts w:ascii="Times New Roman" w:hAnsi="Times New Roman" w:cs="Times New Roman"/>
          <w:sz w:val="28"/>
          <w:szCs w:val="28"/>
        </w:rPr>
        <w:t>. Исключение возможности предъявлять в суд требования о признании недействительными таких сделок означало бы лишение заинтересованных лиц права на судебную защиту (</w:t>
      </w:r>
      <w:hyperlink r:id="rId16" w:history="1">
        <w:r w:rsidRPr="00B55D58">
          <w:rPr>
            <w:rStyle w:val="aa"/>
            <w:rFonts w:ascii="Times New Roman" w:hAnsi="Times New Roman" w:cs="Times New Roman"/>
            <w:color w:val="auto"/>
            <w:sz w:val="28"/>
            <w:szCs w:val="28"/>
            <w:u w:val="none"/>
          </w:rPr>
          <w:t>п. 1 ст. 3</w:t>
        </w:r>
      </w:hyperlink>
      <w:r w:rsidRPr="00B55D58">
        <w:rPr>
          <w:rFonts w:ascii="Times New Roman" w:hAnsi="Times New Roman" w:cs="Times New Roman"/>
          <w:sz w:val="28"/>
          <w:szCs w:val="28"/>
        </w:rPr>
        <w:t xml:space="preserve"> ГПК РФ, </w:t>
      </w:r>
      <w:hyperlink r:id="rId17" w:history="1">
        <w:r w:rsidRPr="00B55D58">
          <w:rPr>
            <w:rStyle w:val="aa"/>
            <w:rFonts w:ascii="Times New Roman" w:hAnsi="Times New Roman" w:cs="Times New Roman"/>
            <w:color w:val="auto"/>
            <w:sz w:val="28"/>
            <w:szCs w:val="28"/>
            <w:u w:val="none"/>
          </w:rPr>
          <w:t>п. 1 ст. 4</w:t>
        </w:r>
      </w:hyperlink>
      <w:r w:rsidRPr="00B55D58">
        <w:rPr>
          <w:rFonts w:ascii="Times New Roman" w:hAnsi="Times New Roman" w:cs="Times New Roman"/>
          <w:sz w:val="28"/>
          <w:szCs w:val="28"/>
        </w:rPr>
        <w:t xml:space="preserve"> АПК РФ).</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Однако приведенный аргумент об отказе от легального разграничения ничтожных и оспоримых сделок в итоге не был поддержан, поскольку судебная практика и до введения изменений допускала возможность подачи соответствующего иска.</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 xml:space="preserve">В соответствии с </w:t>
      </w:r>
      <w:hyperlink r:id="rId18" w:history="1">
        <w:r w:rsidRPr="00B55D58">
          <w:rPr>
            <w:rStyle w:val="aa"/>
            <w:rFonts w:ascii="Times New Roman" w:hAnsi="Times New Roman" w:cs="Times New Roman"/>
            <w:color w:val="auto"/>
            <w:sz w:val="28"/>
            <w:szCs w:val="28"/>
            <w:u w:val="none"/>
          </w:rPr>
          <w:t>п. 32</w:t>
        </w:r>
      </w:hyperlink>
      <w:r w:rsidRPr="00B55D58">
        <w:rPr>
          <w:rFonts w:ascii="Times New Roman" w:hAnsi="Times New Roman" w:cs="Times New Roman"/>
          <w:sz w:val="28"/>
          <w:szCs w:val="28"/>
        </w:rPr>
        <w:t xml:space="preserve"> Постановления Пленума Верховного Суда Российской Федерации и Пленума Высшего Арбитражного Суда Российской Федерации от 1 июля 1996 г. N 6/8 </w:t>
      </w:r>
      <w:r w:rsidR="001D49AA">
        <w:rPr>
          <w:rFonts w:ascii="Times New Roman" w:hAnsi="Times New Roman" w:cs="Times New Roman"/>
          <w:sz w:val="28"/>
          <w:szCs w:val="28"/>
        </w:rPr>
        <w:t>«</w:t>
      </w:r>
      <w:r w:rsidRPr="00B55D58">
        <w:rPr>
          <w:rFonts w:ascii="Times New Roman" w:hAnsi="Times New Roman" w:cs="Times New Roman"/>
          <w:sz w:val="28"/>
          <w:szCs w:val="28"/>
        </w:rPr>
        <w:t>О некоторых вопросах, связанных с применением части первой Гражданского кодекса Российской Федерации</w:t>
      </w:r>
      <w:r w:rsidR="001D49AA">
        <w:rPr>
          <w:rFonts w:ascii="Times New Roman" w:hAnsi="Times New Roman" w:cs="Times New Roman"/>
          <w:sz w:val="28"/>
          <w:szCs w:val="28"/>
        </w:rPr>
        <w:t>»</w:t>
      </w:r>
      <w:r w:rsidRPr="00B55D58">
        <w:rPr>
          <w:rFonts w:ascii="Times New Roman" w:hAnsi="Times New Roman" w:cs="Times New Roman"/>
          <w:sz w:val="28"/>
          <w:szCs w:val="28"/>
        </w:rPr>
        <w:t xml:space="preserve"> ничтожная сделка является недействительной независимо от признания ее таковой судом. Учитывая, что </w:t>
      </w:r>
      <w:hyperlink r:id="rId19" w:history="1">
        <w:r w:rsidRPr="00B55D58">
          <w:rPr>
            <w:rStyle w:val="aa"/>
            <w:rFonts w:ascii="Times New Roman" w:hAnsi="Times New Roman" w:cs="Times New Roman"/>
            <w:color w:val="auto"/>
            <w:sz w:val="28"/>
            <w:szCs w:val="28"/>
            <w:u w:val="none"/>
          </w:rPr>
          <w:t>Кодекс</w:t>
        </w:r>
      </w:hyperlink>
      <w:r w:rsidRPr="00B55D58">
        <w:rPr>
          <w:rFonts w:ascii="Times New Roman" w:hAnsi="Times New Roman" w:cs="Times New Roman"/>
          <w:sz w:val="28"/>
          <w:szCs w:val="28"/>
        </w:rPr>
        <w:t xml:space="preserve"> не исключает возможность предъявления исков о признании недействительной ничтожной сделки, споры по таким требованиям подлежат разрешению судом в общем порядке по заявлению любого заинтересованного лица.</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Приведенная правовая позиция была изложена еще в 1996 г. и впоследствии активно поддерживалась судебной практикой.</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lastRenderedPageBreak/>
        <w:t xml:space="preserve">К примеру, в </w:t>
      </w:r>
      <w:hyperlink r:id="rId20" w:history="1">
        <w:r w:rsidRPr="00B55D58">
          <w:rPr>
            <w:rStyle w:val="aa"/>
            <w:rFonts w:ascii="Times New Roman" w:hAnsi="Times New Roman" w:cs="Times New Roman"/>
            <w:color w:val="auto"/>
            <w:sz w:val="28"/>
            <w:szCs w:val="28"/>
            <w:u w:val="none"/>
          </w:rPr>
          <w:t>Постановлении</w:t>
        </w:r>
      </w:hyperlink>
      <w:r w:rsidRPr="00B55D58">
        <w:rPr>
          <w:rFonts w:ascii="Times New Roman" w:hAnsi="Times New Roman" w:cs="Times New Roman"/>
          <w:sz w:val="28"/>
          <w:szCs w:val="28"/>
        </w:rPr>
        <w:t xml:space="preserve"> Президиума ВАС РФ от 5 апреля 2011 г. N 15278/10 по делу N А65-1798/2010-СГ3-13 суд признал заинтересованным лицом, правомочным подать иск о признании ничтожной сделки недействительной, собственника имущества, из владения которого оно выбыло против его воли, а впоследствии - перепродано. Предметом иска в данном случае являлось признание недействительным ничтожного договора купли-продажи, по которому вещь была отчуждена конечному приобретателю.</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 xml:space="preserve">В сентябре 2013 г. представленное правовое решение, господствующее в судебной практике, стало нормой закона. В соответствии с </w:t>
      </w:r>
      <w:hyperlink r:id="rId21" w:history="1">
        <w:r w:rsidRPr="00B55D58">
          <w:rPr>
            <w:rStyle w:val="aa"/>
            <w:rFonts w:ascii="Times New Roman" w:hAnsi="Times New Roman" w:cs="Times New Roman"/>
            <w:color w:val="auto"/>
            <w:sz w:val="28"/>
            <w:szCs w:val="28"/>
            <w:u w:val="none"/>
          </w:rPr>
          <w:t>абз. 2 п. 3 ст. 166</w:t>
        </w:r>
      </w:hyperlink>
      <w:r w:rsidRPr="00B55D58">
        <w:rPr>
          <w:rFonts w:ascii="Times New Roman" w:hAnsi="Times New Roman" w:cs="Times New Roman"/>
          <w:sz w:val="28"/>
          <w:szCs w:val="28"/>
        </w:rPr>
        <w:t xml:space="preserve"> ГК РФ в редакции от 1 сентября 2013 г. 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 xml:space="preserve">Развивая указанное положение, Верховный Суд Российской Федерации отметил, что подобный подход, а именно предъявление требования о признании сделки недействительной без заявления требования о применении последствий ее недействительности, возможен только в отношении ничтожных, а не оспоримых сделок: </w:t>
      </w:r>
      <w:r w:rsidR="001D49AA">
        <w:rPr>
          <w:rFonts w:ascii="Times New Roman" w:hAnsi="Times New Roman" w:cs="Times New Roman"/>
          <w:sz w:val="28"/>
          <w:szCs w:val="28"/>
        </w:rPr>
        <w:t>«</w:t>
      </w:r>
      <w:r w:rsidRPr="00B55D58">
        <w:rPr>
          <w:rFonts w:ascii="Times New Roman" w:hAnsi="Times New Roman" w:cs="Times New Roman"/>
          <w:sz w:val="28"/>
          <w:szCs w:val="28"/>
        </w:rPr>
        <w:t>...в случае удовлетворения иска в решении суда о признании сделки недействительной должно быть указано, что сделка является ничтожной</w:t>
      </w:r>
      <w:r w:rsidR="001D49AA">
        <w:rPr>
          <w:rFonts w:ascii="Times New Roman" w:hAnsi="Times New Roman" w:cs="Times New Roman"/>
          <w:sz w:val="28"/>
          <w:szCs w:val="28"/>
        </w:rPr>
        <w:t>»</w:t>
      </w:r>
      <w:r w:rsidR="00B3144B">
        <w:rPr>
          <w:rStyle w:val="a3"/>
          <w:rFonts w:ascii="Times New Roman" w:hAnsi="Times New Roman" w:cs="Times New Roman"/>
          <w:sz w:val="28"/>
          <w:szCs w:val="28"/>
        </w:rPr>
        <w:footnoteReference w:id="17"/>
      </w:r>
      <w:r w:rsidRPr="00B55D58">
        <w:rPr>
          <w:rFonts w:ascii="Times New Roman" w:hAnsi="Times New Roman" w:cs="Times New Roman"/>
          <w:sz w:val="28"/>
          <w:szCs w:val="28"/>
        </w:rPr>
        <w:t>.</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 xml:space="preserve">Таким образом, еще одним отличием ничтожных сделок от оспоримых является возможность предъявления в суд иска о признании </w:t>
      </w:r>
      <w:r w:rsidRPr="00B55D58">
        <w:rPr>
          <w:rFonts w:ascii="Times New Roman" w:hAnsi="Times New Roman" w:cs="Times New Roman"/>
          <w:sz w:val="28"/>
          <w:szCs w:val="28"/>
        </w:rPr>
        <w:lastRenderedPageBreak/>
        <w:t>ничтожной сделки недействительной в отсутствие сопутствующего ему реституционного требования</w:t>
      </w:r>
      <w:r w:rsidR="00B3144B">
        <w:rPr>
          <w:rStyle w:val="a3"/>
          <w:rFonts w:ascii="Times New Roman" w:hAnsi="Times New Roman" w:cs="Times New Roman"/>
          <w:sz w:val="28"/>
          <w:szCs w:val="28"/>
        </w:rPr>
        <w:footnoteReference w:id="18"/>
      </w:r>
      <w:r w:rsidRPr="00B55D58">
        <w:rPr>
          <w:rFonts w:ascii="Times New Roman" w:hAnsi="Times New Roman" w:cs="Times New Roman"/>
          <w:sz w:val="28"/>
          <w:szCs w:val="28"/>
        </w:rPr>
        <w:t>.</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Дополнительным условием для заявления подобного иска выступает наличие у истца охраняемого законом интереса в признании соответствующей сделки недействительной. Такая юридическая заинтересованность может признаваться за участниками сделки либо за лицами, чьи права и законные интересы прямо нарушены оспариваемой сделкой.</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 xml:space="preserve">Конституционным Судом Российской Федерации разъяснено, что заинтересованным согласно норме </w:t>
      </w:r>
      <w:hyperlink r:id="rId22" w:history="1">
        <w:r w:rsidRPr="00B55D58">
          <w:rPr>
            <w:rStyle w:val="aa"/>
            <w:rFonts w:ascii="Times New Roman" w:hAnsi="Times New Roman" w:cs="Times New Roman"/>
            <w:color w:val="auto"/>
            <w:sz w:val="28"/>
            <w:szCs w:val="28"/>
            <w:u w:val="none"/>
          </w:rPr>
          <w:t>ст. 166</w:t>
        </w:r>
      </w:hyperlink>
      <w:r w:rsidRPr="00B55D58">
        <w:rPr>
          <w:rFonts w:ascii="Times New Roman" w:hAnsi="Times New Roman" w:cs="Times New Roman"/>
          <w:sz w:val="28"/>
          <w:szCs w:val="28"/>
        </w:rPr>
        <w:t xml:space="preserve"> ГК РФ является субъект, имеющий материально-правовой интерес в признании сделки ничтожной, в чью правовую сферу эта сделка вносит неопределенность и на чье правовое положение она может повлиять.</w:t>
      </w:r>
    </w:p>
    <w:p w:rsidR="002151B0" w:rsidRPr="00B55D58" w:rsidRDefault="002151B0" w:rsidP="00B55D58">
      <w:pPr>
        <w:pStyle w:val="ab"/>
        <w:spacing w:line="360" w:lineRule="auto"/>
        <w:ind w:firstLine="709"/>
        <w:jc w:val="both"/>
        <w:rPr>
          <w:rFonts w:ascii="Times New Roman" w:hAnsi="Times New Roman" w:cs="Times New Roman"/>
          <w:sz w:val="28"/>
          <w:szCs w:val="28"/>
        </w:rPr>
      </w:pPr>
      <w:r w:rsidRPr="00B55D58">
        <w:rPr>
          <w:rFonts w:ascii="Times New Roman" w:hAnsi="Times New Roman" w:cs="Times New Roman"/>
          <w:sz w:val="28"/>
          <w:szCs w:val="28"/>
        </w:rPr>
        <w:t>Данные обстоятельства могут быть установлены только посредством исследования фактов конкретного казуса, что относится к компетенции суда, рассматривающего дело. К примеру, суд установил наличие соответствующего интереса у собственника помещений в многоквартирном доме при заявлении требования о признании ничтожным договора аренды части земельного участка, относящегося к общему имуществу собственников помещений в данном многоквартирном жилом доме, поскольку указанный договор лишает собственников права использовать земельный участок в той мере, в какой это необходимо для эксплуатации многоквартирного жилого дома, а также объектов, входящих в соста</w:t>
      </w:r>
      <w:r w:rsidR="00B3144B">
        <w:rPr>
          <w:rFonts w:ascii="Times New Roman" w:hAnsi="Times New Roman" w:cs="Times New Roman"/>
          <w:sz w:val="28"/>
          <w:szCs w:val="28"/>
        </w:rPr>
        <w:t>в общего имущества в таком доме</w:t>
      </w:r>
      <w:r w:rsidR="00B3144B">
        <w:rPr>
          <w:rStyle w:val="a3"/>
          <w:rFonts w:ascii="Times New Roman" w:hAnsi="Times New Roman" w:cs="Times New Roman"/>
          <w:sz w:val="28"/>
          <w:szCs w:val="28"/>
        </w:rPr>
        <w:footnoteReference w:id="19"/>
      </w:r>
      <w:r w:rsidRPr="00B55D58">
        <w:rPr>
          <w:rFonts w:ascii="Times New Roman" w:hAnsi="Times New Roman" w:cs="Times New Roman"/>
          <w:sz w:val="28"/>
          <w:szCs w:val="28"/>
        </w:rPr>
        <w:t>.</w:t>
      </w:r>
    </w:p>
    <w:p w:rsidR="00B3144B" w:rsidRDefault="00B3144B" w:rsidP="00987044">
      <w:pPr>
        <w:autoSpaceDE w:val="0"/>
        <w:autoSpaceDN w:val="0"/>
        <w:adjustRightInd w:val="0"/>
        <w:spacing w:after="0" w:line="240" w:lineRule="auto"/>
        <w:ind w:firstLine="540"/>
        <w:jc w:val="center"/>
        <w:rPr>
          <w:rFonts w:ascii="Times New Roman" w:hAnsi="Times New Roman" w:cs="Times New Roman"/>
          <w:b/>
          <w:bCs/>
          <w:sz w:val="28"/>
          <w:szCs w:val="28"/>
        </w:rPr>
      </w:pPr>
    </w:p>
    <w:p w:rsidR="002151B0" w:rsidRPr="00C8142B" w:rsidRDefault="00987044" w:rsidP="00C8142B">
      <w:pPr>
        <w:pStyle w:val="2"/>
        <w:jc w:val="center"/>
        <w:rPr>
          <w:rFonts w:ascii="Times New Roman" w:hAnsi="Times New Roman" w:cs="Times New Roman"/>
          <w:color w:val="auto"/>
          <w:sz w:val="28"/>
          <w:szCs w:val="28"/>
        </w:rPr>
      </w:pPr>
      <w:bookmarkStart w:id="11" w:name="_Toc102205606"/>
      <w:r w:rsidRPr="00C8142B">
        <w:rPr>
          <w:rFonts w:ascii="Times New Roman" w:hAnsi="Times New Roman" w:cs="Times New Roman"/>
          <w:color w:val="auto"/>
          <w:sz w:val="28"/>
          <w:szCs w:val="28"/>
        </w:rPr>
        <w:t>2.</w:t>
      </w:r>
      <w:r w:rsidR="002151B0" w:rsidRPr="00C8142B">
        <w:rPr>
          <w:rFonts w:ascii="Times New Roman" w:hAnsi="Times New Roman" w:cs="Times New Roman"/>
          <w:color w:val="auto"/>
          <w:sz w:val="28"/>
          <w:szCs w:val="28"/>
        </w:rPr>
        <w:t>2. Дополнительные ограничения, применяющиеся к требованиям о признании оспоримой сделки недействительной</w:t>
      </w:r>
      <w:bookmarkEnd w:id="11"/>
    </w:p>
    <w:p w:rsidR="00C8142B" w:rsidRPr="00F81EE2" w:rsidRDefault="00C8142B" w:rsidP="00987044">
      <w:pPr>
        <w:autoSpaceDE w:val="0"/>
        <w:autoSpaceDN w:val="0"/>
        <w:adjustRightInd w:val="0"/>
        <w:spacing w:after="0" w:line="240" w:lineRule="auto"/>
        <w:ind w:firstLine="540"/>
        <w:jc w:val="center"/>
        <w:rPr>
          <w:rFonts w:ascii="Times New Roman" w:hAnsi="Times New Roman" w:cs="Times New Roman"/>
          <w:b/>
          <w:bCs/>
          <w:sz w:val="28"/>
          <w:szCs w:val="28"/>
        </w:rPr>
      </w:pP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lastRenderedPageBreak/>
        <w:t>В отличие от ничтожных, нарушение законодательных запретов оспоримой сделкой влечет за собой возникновение права заинтересованного лица на обращение в суд для ее аннулирования. Сама же сделка в момент ее заключения действительна. Ее последующее оспаривание приведет стороны в первоначальное положение, что негативно отразится на имущественном обороте. Как отмечено в Концепции развития гражданского законодательства Российской Федерации</w:t>
      </w:r>
      <w:r w:rsidR="00B3144B">
        <w:rPr>
          <w:rStyle w:val="a3"/>
          <w:rFonts w:ascii="Times New Roman" w:hAnsi="Times New Roman" w:cs="Times New Roman"/>
          <w:sz w:val="28"/>
          <w:szCs w:val="28"/>
        </w:rPr>
        <w:footnoteReference w:id="20"/>
      </w:r>
      <w:r w:rsidRPr="00B3144B">
        <w:rPr>
          <w:rFonts w:ascii="Times New Roman" w:hAnsi="Times New Roman" w:cs="Times New Roman"/>
          <w:sz w:val="28"/>
          <w:szCs w:val="28"/>
        </w:rPr>
        <w:t xml:space="preserve">, значительная часть подобных споров инициируется недобросовестными лицами, стремящимися избежать исполнения принятых на себя обязательств </w:t>
      </w:r>
      <w:hyperlink r:id="rId23" w:history="1">
        <w:r w:rsidRPr="00B3144B">
          <w:rPr>
            <w:rStyle w:val="aa"/>
            <w:rFonts w:ascii="Times New Roman" w:hAnsi="Times New Roman" w:cs="Times New Roman"/>
            <w:color w:val="auto"/>
            <w:sz w:val="28"/>
            <w:szCs w:val="28"/>
            <w:u w:val="none"/>
          </w:rPr>
          <w:t>(п. 5.1.1)</w:t>
        </w:r>
      </w:hyperlink>
      <w:r w:rsidRPr="00B3144B">
        <w:rPr>
          <w:rFonts w:ascii="Times New Roman" w:hAnsi="Times New Roman" w:cs="Times New Roman"/>
          <w:sz w:val="28"/>
          <w:szCs w:val="28"/>
        </w:rPr>
        <w:t xml:space="preserve">. В этой связи в </w:t>
      </w:r>
      <w:hyperlink r:id="rId24" w:history="1">
        <w:r w:rsidRPr="00B3144B">
          <w:rPr>
            <w:rStyle w:val="aa"/>
            <w:rFonts w:ascii="Times New Roman" w:hAnsi="Times New Roman" w:cs="Times New Roman"/>
            <w:color w:val="auto"/>
            <w:sz w:val="28"/>
            <w:szCs w:val="28"/>
            <w:u w:val="none"/>
          </w:rPr>
          <w:t>Концепции</w:t>
        </w:r>
      </w:hyperlink>
      <w:r w:rsidRPr="00B3144B">
        <w:rPr>
          <w:rFonts w:ascii="Times New Roman" w:hAnsi="Times New Roman" w:cs="Times New Roman"/>
          <w:sz w:val="28"/>
          <w:szCs w:val="28"/>
        </w:rPr>
        <w:t xml:space="preserve"> предложено предпринять законодательные меры, направленные на исправление складывающегося положения.</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Как следствие, законодатель в ходе недавней реформы </w:t>
      </w:r>
      <w:hyperlink r:id="rId25" w:history="1">
        <w:r w:rsidRPr="00B3144B">
          <w:rPr>
            <w:rStyle w:val="aa"/>
            <w:rFonts w:ascii="Times New Roman" w:hAnsi="Times New Roman" w:cs="Times New Roman"/>
            <w:color w:val="auto"/>
            <w:sz w:val="28"/>
            <w:szCs w:val="28"/>
            <w:u w:val="none"/>
          </w:rPr>
          <w:t>ГК</w:t>
        </w:r>
      </w:hyperlink>
      <w:r w:rsidRPr="00B3144B">
        <w:rPr>
          <w:rFonts w:ascii="Times New Roman" w:hAnsi="Times New Roman" w:cs="Times New Roman"/>
          <w:sz w:val="28"/>
          <w:szCs w:val="28"/>
        </w:rPr>
        <w:t xml:space="preserve"> РФ предусмотрел ряд дополнительных ограничений для оспаривания сделок, направленных на скорейшее исцеление оспоримой сделки.</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Во-первых, при заявлении требования о признании оспоримой сделки недействительной лицо должно доказать, что сделка нарушает или его собственные права, или права третьего лица, в чьих интересах заявлен иск об оспаривании сделки (</w:t>
      </w:r>
      <w:hyperlink r:id="rId26" w:history="1">
        <w:r w:rsidRPr="00B3144B">
          <w:rPr>
            <w:rStyle w:val="aa"/>
            <w:rFonts w:ascii="Times New Roman" w:hAnsi="Times New Roman" w:cs="Times New Roman"/>
            <w:color w:val="auto"/>
            <w:sz w:val="28"/>
            <w:szCs w:val="28"/>
            <w:u w:val="none"/>
          </w:rPr>
          <w:t>абз. 2</w:t>
        </w:r>
      </w:hyperlink>
      <w:r w:rsidRPr="00B3144B">
        <w:rPr>
          <w:rFonts w:ascii="Times New Roman" w:hAnsi="Times New Roman" w:cs="Times New Roman"/>
          <w:sz w:val="28"/>
          <w:szCs w:val="28"/>
        </w:rPr>
        <w:t xml:space="preserve">, </w:t>
      </w:r>
      <w:hyperlink r:id="rId27" w:history="1">
        <w:r w:rsidRPr="00B3144B">
          <w:rPr>
            <w:rStyle w:val="aa"/>
            <w:rFonts w:ascii="Times New Roman" w:hAnsi="Times New Roman" w:cs="Times New Roman"/>
            <w:color w:val="auto"/>
            <w:sz w:val="28"/>
            <w:szCs w:val="28"/>
            <w:u w:val="none"/>
          </w:rPr>
          <w:t>3 п. 2 ст. 166</w:t>
        </w:r>
      </w:hyperlink>
      <w:r w:rsidRPr="00B3144B">
        <w:rPr>
          <w:rFonts w:ascii="Times New Roman" w:hAnsi="Times New Roman" w:cs="Times New Roman"/>
          <w:sz w:val="28"/>
          <w:szCs w:val="28"/>
        </w:rPr>
        <w:t xml:space="preserve"> ГК РФ).</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В соответствии с последующими разъяснениями данное требование исключается только в двух случаях: при оспаривании сделки по основаниям, установленным в </w:t>
      </w:r>
      <w:hyperlink r:id="rId28" w:history="1">
        <w:r w:rsidRPr="00B3144B">
          <w:rPr>
            <w:rStyle w:val="aa"/>
            <w:rFonts w:ascii="Times New Roman" w:hAnsi="Times New Roman" w:cs="Times New Roman"/>
            <w:color w:val="auto"/>
            <w:sz w:val="28"/>
            <w:szCs w:val="28"/>
            <w:u w:val="none"/>
          </w:rPr>
          <w:t>ст. 173.1</w:t>
        </w:r>
      </w:hyperlink>
      <w:r w:rsidRPr="00B3144B">
        <w:rPr>
          <w:rFonts w:ascii="Times New Roman" w:hAnsi="Times New Roman" w:cs="Times New Roman"/>
          <w:sz w:val="28"/>
          <w:szCs w:val="28"/>
        </w:rPr>
        <w:t xml:space="preserve"> и </w:t>
      </w:r>
      <w:hyperlink r:id="rId29" w:history="1">
        <w:r w:rsidRPr="00B3144B">
          <w:rPr>
            <w:rStyle w:val="aa"/>
            <w:rFonts w:ascii="Times New Roman" w:hAnsi="Times New Roman" w:cs="Times New Roman"/>
            <w:color w:val="auto"/>
            <w:sz w:val="28"/>
            <w:szCs w:val="28"/>
            <w:u w:val="none"/>
          </w:rPr>
          <w:t>п. 1 ст. 174</w:t>
        </w:r>
      </w:hyperlink>
      <w:r w:rsidRPr="00B3144B">
        <w:rPr>
          <w:rFonts w:ascii="Times New Roman" w:hAnsi="Times New Roman" w:cs="Times New Roman"/>
          <w:sz w:val="28"/>
          <w:szCs w:val="28"/>
        </w:rPr>
        <w:t xml:space="preserve"> ГК РФ, когда нарушение прав и охраняемых законом интересов лица заключается соответственно в отсутствии согласия, предусмотренного законом, или нарушении ограничения полномочий представителя или лица, действующего от имени юридического лица без доверенности.</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Во-вторых, если заявить требование о признании ничтожной сделки недействительной вправе любое заинтересованное лицо, то предъявить </w:t>
      </w:r>
      <w:r w:rsidRPr="00B3144B">
        <w:rPr>
          <w:rFonts w:ascii="Times New Roman" w:hAnsi="Times New Roman" w:cs="Times New Roman"/>
          <w:sz w:val="28"/>
          <w:szCs w:val="28"/>
        </w:rPr>
        <w:lastRenderedPageBreak/>
        <w:t>аналогичный иск в отношении оспоримой сделки вправе только ее стороны или лицо, наделенное данной возможностью в силу закона (</w:t>
      </w:r>
      <w:hyperlink r:id="rId30" w:history="1">
        <w:r w:rsidRPr="00B3144B">
          <w:rPr>
            <w:rStyle w:val="aa"/>
            <w:rFonts w:ascii="Times New Roman" w:hAnsi="Times New Roman" w:cs="Times New Roman"/>
            <w:color w:val="auto"/>
            <w:sz w:val="28"/>
            <w:szCs w:val="28"/>
            <w:u w:val="none"/>
          </w:rPr>
          <w:t>абз. 1 п. 2 ст. 166</w:t>
        </w:r>
      </w:hyperlink>
      <w:r w:rsidRPr="00B3144B">
        <w:rPr>
          <w:rFonts w:ascii="Times New Roman" w:hAnsi="Times New Roman" w:cs="Times New Roman"/>
          <w:sz w:val="28"/>
          <w:szCs w:val="28"/>
        </w:rPr>
        <w:t xml:space="preserve"> ГК РФ). Так, согласно </w:t>
      </w:r>
      <w:hyperlink r:id="rId31" w:history="1">
        <w:r w:rsidRPr="00B3144B">
          <w:rPr>
            <w:rStyle w:val="aa"/>
            <w:rFonts w:ascii="Times New Roman" w:hAnsi="Times New Roman" w:cs="Times New Roman"/>
            <w:color w:val="auto"/>
            <w:sz w:val="28"/>
            <w:szCs w:val="28"/>
            <w:u w:val="none"/>
          </w:rPr>
          <w:t>п. 1 ст. 65.2</w:t>
        </w:r>
      </w:hyperlink>
      <w:r w:rsidRPr="00B3144B">
        <w:rPr>
          <w:rFonts w:ascii="Times New Roman" w:hAnsi="Times New Roman" w:cs="Times New Roman"/>
          <w:sz w:val="28"/>
          <w:szCs w:val="28"/>
        </w:rPr>
        <w:t xml:space="preserve"> ГК РФ участники корпорации вправе, в частности, оспаривать, действуя от имени корпорации, совершенные ею сделки по основаниям, предусмотренным </w:t>
      </w:r>
      <w:hyperlink r:id="rId32" w:history="1">
        <w:r w:rsidRPr="00B3144B">
          <w:rPr>
            <w:rStyle w:val="aa"/>
            <w:rFonts w:ascii="Times New Roman" w:hAnsi="Times New Roman" w:cs="Times New Roman"/>
            <w:color w:val="auto"/>
            <w:sz w:val="28"/>
            <w:szCs w:val="28"/>
            <w:u w:val="none"/>
          </w:rPr>
          <w:t>ст. 174</w:t>
        </w:r>
      </w:hyperlink>
      <w:r w:rsidRPr="00B3144B">
        <w:rPr>
          <w:rFonts w:ascii="Times New Roman" w:hAnsi="Times New Roman" w:cs="Times New Roman"/>
          <w:sz w:val="28"/>
          <w:szCs w:val="28"/>
        </w:rPr>
        <w:t xml:space="preserve"> ГК РФ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В-третьих, Гражданский </w:t>
      </w:r>
      <w:hyperlink r:id="rId33" w:history="1">
        <w:r w:rsidRPr="00B3144B">
          <w:rPr>
            <w:rStyle w:val="aa"/>
            <w:rFonts w:ascii="Times New Roman" w:hAnsi="Times New Roman" w:cs="Times New Roman"/>
            <w:color w:val="auto"/>
            <w:sz w:val="28"/>
            <w:szCs w:val="28"/>
            <w:u w:val="none"/>
          </w:rPr>
          <w:t>кодекс</w:t>
        </w:r>
      </w:hyperlink>
      <w:r w:rsidRPr="00B3144B">
        <w:rPr>
          <w:rFonts w:ascii="Times New Roman" w:hAnsi="Times New Roman" w:cs="Times New Roman"/>
          <w:sz w:val="28"/>
          <w:szCs w:val="28"/>
        </w:rPr>
        <w:t xml:space="preserve"> Российской Федерации предусматривает специальное требование к лицу, оспаривающему сделку, выражающееся в необходимости действовать добросовестно. Проявление данного принципа в данном случае заключается в том, что оспаривание сделки возможно, если только из предшествующего поведения истца нельзя было сделать вывод о его желании сохранить силу сделки (</w:t>
      </w:r>
      <w:hyperlink r:id="rId34" w:history="1">
        <w:r w:rsidRPr="00B3144B">
          <w:rPr>
            <w:rStyle w:val="aa"/>
            <w:rFonts w:ascii="Times New Roman" w:hAnsi="Times New Roman" w:cs="Times New Roman"/>
            <w:color w:val="auto"/>
            <w:sz w:val="28"/>
            <w:szCs w:val="28"/>
            <w:u w:val="none"/>
          </w:rPr>
          <w:t>абз. 4 п. 2 ст. 166</w:t>
        </w:r>
      </w:hyperlink>
      <w:r w:rsidRPr="00B3144B">
        <w:rPr>
          <w:rFonts w:ascii="Times New Roman" w:hAnsi="Times New Roman" w:cs="Times New Roman"/>
          <w:sz w:val="28"/>
          <w:szCs w:val="28"/>
        </w:rPr>
        <w:t xml:space="preserve"> ГК РФ). Данное условие имеет место, если в момент совершения действия, свидетельствующего о воле лица сохранить сделку, оно знало об основании для оспаривания, которое впоследствии было использовано им в иске (</w:t>
      </w:r>
      <w:hyperlink r:id="rId35" w:history="1">
        <w:r w:rsidRPr="00B3144B">
          <w:rPr>
            <w:rStyle w:val="aa"/>
            <w:rFonts w:ascii="Times New Roman" w:hAnsi="Times New Roman" w:cs="Times New Roman"/>
            <w:color w:val="auto"/>
            <w:sz w:val="28"/>
            <w:szCs w:val="28"/>
            <w:u w:val="none"/>
          </w:rPr>
          <w:t>п. 72</w:t>
        </w:r>
      </w:hyperlink>
      <w:r w:rsidRPr="00B3144B">
        <w:rPr>
          <w:rFonts w:ascii="Times New Roman" w:hAnsi="Times New Roman" w:cs="Times New Roman"/>
          <w:sz w:val="28"/>
          <w:szCs w:val="28"/>
        </w:rPr>
        <w:t xml:space="preserve"> Постановления от 23 июня 2015 г. N 25).</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Так, недобросовестное поведение лица, оспаривающего сделку, было признано Верховным Судом Российской Федерации в случае, в котором истец оспаривал договор поручительства в ситуации, когда, по сути, неплатежеспособный основной должник, в значительной части контролируемый истцом, уже получил исполнение по договору без внесения платы. Суд указал, что действия истца направлены на освобождение подконтрольного ему лица от исполнения договорных обязательств по обеспечительной сделке, что представляет собой использование корпоративных правил об одобрении крупных сделок исключительно в целях причинения вреда контрагенту. Такие интересы истца не подлежат судебной защите в силу </w:t>
      </w:r>
      <w:hyperlink r:id="rId36" w:history="1">
        <w:r w:rsidRPr="00B3144B">
          <w:rPr>
            <w:rStyle w:val="aa"/>
            <w:rFonts w:ascii="Times New Roman" w:hAnsi="Times New Roman" w:cs="Times New Roman"/>
            <w:color w:val="auto"/>
            <w:sz w:val="28"/>
            <w:szCs w:val="28"/>
            <w:u w:val="none"/>
          </w:rPr>
          <w:t>п. 4 ст. 1</w:t>
        </w:r>
      </w:hyperlink>
      <w:r w:rsidRPr="00B3144B">
        <w:rPr>
          <w:rFonts w:ascii="Times New Roman" w:hAnsi="Times New Roman" w:cs="Times New Roman"/>
          <w:sz w:val="28"/>
          <w:szCs w:val="28"/>
        </w:rPr>
        <w:t xml:space="preserve"> ГК РФ, не </w:t>
      </w:r>
      <w:r w:rsidRPr="00B3144B">
        <w:rPr>
          <w:rFonts w:ascii="Times New Roman" w:hAnsi="Times New Roman" w:cs="Times New Roman"/>
          <w:sz w:val="28"/>
          <w:szCs w:val="28"/>
        </w:rPr>
        <w:lastRenderedPageBreak/>
        <w:t>допускающего возможность извлечения выгоды из своего недобросовестного поведения.</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Также было признано недобросовестным поведение залогодателя, оспаривающего сделки по реализации предмета залога, в ситуации, в которой основанием для обращения взыскания на заложенное имущество явилось ненадлежащее исполнении истцом взятых на себя обязательств по кредитным договорам, непринятие им мер, направленных на сохранность заложенного имущества в период до обращения взыскания, которые впоследствии привели к гибели предмета залога (скот).</w:t>
      </w:r>
    </w:p>
    <w:p w:rsidR="002151B0" w:rsidRPr="00F81EE2" w:rsidRDefault="002151B0" w:rsidP="00605C87">
      <w:pPr>
        <w:autoSpaceDE w:val="0"/>
        <w:autoSpaceDN w:val="0"/>
        <w:adjustRightInd w:val="0"/>
        <w:spacing w:after="0" w:line="240" w:lineRule="auto"/>
        <w:rPr>
          <w:rFonts w:ascii="Times New Roman" w:hAnsi="Times New Roman" w:cs="Times New Roman"/>
          <w:b/>
          <w:bCs/>
          <w:sz w:val="28"/>
          <w:szCs w:val="28"/>
        </w:rPr>
      </w:pPr>
    </w:p>
    <w:p w:rsidR="002151B0" w:rsidRPr="00C8142B" w:rsidRDefault="00987044" w:rsidP="00C8142B">
      <w:pPr>
        <w:pStyle w:val="2"/>
        <w:jc w:val="center"/>
        <w:rPr>
          <w:rFonts w:ascii="Times New Roman" w:hAnsi="Times New Roman" w:cs="Times New Roman"/>
          <w:color w:val="auto"/>
          <w:sz w:val="28"/>
          <w:szCs w:val="28"/>
        </w:rPr>
      </w:pPr>
      <w:bookmarkStart w:id="12" w:name="_Toc102205607"/>
      <w:r w:rsidRPr="00C8142B">
        <w:rPr>
          <w:rFonts w:ascii="Times New Roman" w:hAnsi="Times New Roman" w:cs="Times New Roman"/>
          <w:color w:val="auto"/>
          <w:sz w:val="28"/>
          <w:szCs w:val="28"/>
        </w:rPr>
        <w:t>2.3</w:t>
      </w:r>
      <w:r w:rsidR="002151B0" w:rsidRPr="00C8142B">
        <w:rPr>
          <w:rFonts w:ascii="Times New Roman" w:hAnsi="Times New Roman" w:cs="Times New Roman"/>
          <w:color w:val="auto"/>
          <w:sz w:val="28"/>
          <w:szCs w:val="28"/>
        </w:rPr>
        <w:t>. Право лица заявить возражение о ничтожности сделки</w:t>
      </w:r>
      <w:bookmarkEnd w:id="12"/>
    </w:p>
    <w:p w:rsidR="00B3144B" w:rsidRPr="00F81EE2" w:rsidRDefault="00B3144B" w:rsidP="00987044">
      <w:pPr>
        <w:autoSpaceDE w:val="0"/>
        <w:autoSpaceDN w:val="0"/>
        <w:adjustRightInd w:val="0"/>
        <w:spacing w:after="0" w:line="240" w:lineRule="auto"/>
        <w:ind w:firstLine="540"/>
        <w:jc w:val="center"/>
        <w:rPr>
          <w:rFonts w:ascii="Times New Roman" w:hAnsi="Times New Roman" w:cs="Times New Roman"/>
          <w:b/>
          <w:bCs/>
          <w:sz w:val="28"/>
          <w:szCs w:val="28"/>
        </w:rPr>
      </w:pP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Ничтожная сделка, в отличие от оспоримой, недействительна</w:t>
      </w:r>
      <w:r w:rsidR="00B3144B">
        <w:rPr>
          <w:rFonts w:ascii="Times New Roman" w:hAnsi="Times New Roman" w:cs="Times New Roman"/>
          <w:sz w:val="28"/>
          <w:szCs w:val="28"/>
        </w:rPr>
        <w:t xml:space="preserve">, </w:t>
      </w:r>
      <w:r w:rsidRPr="00B3144B">
        <w:rPr>
          <w:rFonts w:ascii="Times New Roman" w:hAnsi="Times New Roman" w:cs="Times New Roman"/>
          <w:sz w:val="28"/>
          <w:szCs w:val="28"/>
        </w:rPr>
        <w:t xml:space="preserve"> независимо от признания ее таковой судом. Как следствие, ответчику достаточно только указать суду на недействительность ничтожной сделки, что уже будет очевидным препятствием для удовлетворения предъявленных истцом требований, основанных на таком договоре. В ситуации с оспоримой сделкой подобного заявления недостаточно. Как указано в </w:t>
      </w:r>
      <w:hyperlink r:id="rId37" w:history="1">
        <w:r w:rsidRPr="00B3144B">
          <w:rPr>
            <w:rStyle w:val="aa"/>
            <w:rFonts w:ascii="Times New Roman" w:hAnsi="Times New Roman" w:cs="Times New Roman"/>
            <w:color w:val="auto"/>
            <w:sz w:val="28"/>
            <w:szCs w:val="28"/>
            <w:u w:val="none"/>
          </w:rPr>
          <w:t>п. 71</w:t>
        </w:r>
      </w:hyperlink>
      <w:r w:rsidRPr="00B3144B">
        <w:rPr>
          <w:rFonts w:ascii="Times New Roman" w:hAnsi="Times New Roman" w:cs="Times New Roman"/>
          <w:sz w:val="28"/>
          <w:szCs w:val="28"/>
        </w:rPr>
        <w:t xml:space="preserve"> Постановления Пленума Верховного Суда Российской Федерации от 23.06.2015 N 25 </w:t>
      </w:r>
      <w:r w:rsidR="001D49AA">
        <w:rPr>
          <w:rFonts w:ascii="Times New Roman" w:hAnsi="Times New Roman" w:cs="Times New Roman"/>
          <w:sz w:val="28"/>
          <w:szCs w:val="28"/>
        </w:rPr>
        <w:t>«</w:t>
      </w:r>
      <w:r w:rsidRPr="00B3144B">
        <w:rPr>
          <w:rFonts w:ascii="Times New Roman" w:hAnsi="Times New Roman" w:cs="Times New Roman"/>
          <w:sz w:val="28"/>
          <w:szCs w:val="28"/>
        </w:rPr>
        <w:t>О применении судами некоторых положений раздела I части первой Гражданского кодекса Российской Федерации</w:t>
      </w:r>
      <w:r w:rsidR="001D49AA">
        <w:rPr>
          <w:rFonts w:ascii="Times New Roman" w:hAnsi="Times New Roman" w:cs="Times New Roman"/>
          <w:sz w:val="28"/>
          <w:szCs w:val="28"/>
        </w:rPr>
        <w:t>»</w:t>
      </w:r>
      <w:r w:rsidRPr="00B3144B">
        <w:rPr>
          <w:rFonts w:ascii="Times New Roman" w:hAnsi="Times New Roman" w:cs="Times New Roman"/>
          <w:sz w:val="28"/>
          <w:szCs w:val="28"/>
        </w:rPr>
        <w:t xml:space="preserve"> (далее - Постановление от 23.06.2015 N 25) отказ в иске на том основании, что требование истца основано на оспоримой сделке, возможен только при одновременном удовлетворении встречного иска ответчика о признании такой сделки недействительной или наличии вступившего в законную силу решения суда по другому делу, которым такая сделка признана недействительной.</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В этой связи суд, рассматривающий требование о присуждении, основанное на договоре, должен самостоятельно и по своей инициативе </w:t>
      </w:r>
      <w:r w:rsidRPr="00B3144B">
        <w:rPr>
          <w:rFonts w:ascii="Times New Roman" w:hAnsi="Times New Roman" w:cs="Times New Roman"/>
          <w:sz w:val="28"/>
          <w:szCs w:val="28"/>
        </w:rPr>
        <w:lastRenderedPageBreak/>
        <w:t>проверить данную сделку с точки зрения наличия оснований для признания ее ничтожной (но не оспоримой).</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В соответствии с </w:t>
      </w:r>
      <w:hyperlink r:id="rId38" w:history="1">
        <w:r w:rsidRPr="00B3144B">
          <w:rPr>
            <w:rStyle w:val="aa"/>
            <w:rFonts w:ascii="Times New Roman" w:hAnsi="Times New Roman" w:cs="Times New Roman"/>
            <w:color w:val="auto"/>
            <w:sz w:val="28"/>
            <w:szCs w:val="28"/>
            <w:u w:val="none"/>
          </w:rPr>
          <w:t>п. 2</w:t>
        </w:r>
      </w:hyperlink>
      <w:r w:rsidRPr="00B3144B">
        <w:rPr>
          <w:rFonts w:ascii="Times New Roman" w:hAnsi="Times New Roman" w:cs="Times New Roman"/>
          <w:sz w:val="28"/>
          <w:szCs w:val="28"/>
        </w:rPr>
        <w:t xml:space="preserve"> Постановления Пленума ВАС РФ от 23.07.2009 N 57 </w:t>
      </w:r>
      <w:r w:rsidR="001D49AA">
        <w:rPr>
          <w:rFonts w:ascii="Times New Roman" w:hAnsi="Times New Roman" w:cs="Times New Roman"/>
          <w:sz w:val="28"/>
          <w:szCs w:val="28"/>
        </w:rPr>
        <w:t>«</w:t>
      </w:r>
      <w:r w:rsidRPr="00B3144B">
        <w:rPr>
          <w:rFonts w:ascii="Times New Roman" w:hAnsi="Times New Roman" w:cs="Times New Roman"/>
          <w:sz w:val="28"/>
          <w:szCs w:val="28"/>
        </w:rPr>
        <w:t>О некоторых процессуальных вопросах практики рассмотрения дел, связанных с неисполнением либо ненадлежащим исполнением договорных обязательств</w:t>
      </w:r>
      <w:r w:rsidR="001D49AA">
        <w:rPr>
          <w:rFonts w:ascii="Times New Roman" w:hAnsi="Times New Roman" w:cs="Times New Roman"/>
          <w:sz w:val="28"/>
          <w:szCs w:val="28"/>
        </w:rPr>
        <w:t>»</w:t>
      </w:r>
      <w:r w:rsidRPr="00B3144B">
        <w:rPr>
          <w:rFonts w:ascii="Times New Roman" w:hAnsi="Times New Roman" w:cs="Times New Roman"/>
          <w:sz w:val="28"/>
          <w:szCs w:val="28"/>
        </w:rPr>
        <w:t xml:space="preserve"> (далее - Постановление от 23.07.2009 N 57) при подготовке к судебному разбирательству дела о взыскании по договору арбитражный суд определяет круг обстоятельств, имеющих значение для правильного рассмотрения дела, к которым относятся обстоятельства, свидетельствующие о заключенности и действительности договора, в том числе о соблюдении правил его заключения, о наличии полномочий на заключение договора у лиц, его подписавших.</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В этой связи в спорах о взыскании задолженности, основанных на ничтожной сделке, ссылки ответчика на указанное обстоятельство достаточно для того, чтобы суд подробно проверил приведенные им основания признания данной сделки ничтожной. В аналогичном споре, в котором требование основано на оспоримой сделке, напротив, ходатайство ответчика о приостановлении дела до завершения спора о признании оспоримой сделки недействительной будет отклонено судом вследствие наличия соответствующих разъяснений высшей инстанции. Так, согласно </w:t>
      </w:r>
      <w:hyperlink r:id="rId39" w:history="1">
        <w:r w:rsidRPr="00B3144B">
          <w:rPr>
            <w:rStyle w:val="aa"/>
            <w:rFonts w:ascii="Times New Roman" w:hAnsi="Times New Roman" w:cs="Times New Roman"/>
            <w:color w:val="auto"/>
            <w:sz w:val="28"/>
            <w:szCs w:val="28"/>
            <w:u w:val="none"/>
          </w:rPr>
          <w:t>п. 1</w:t>
        </w:r>
      </w:hyperlink>
      <w:r w:rsidRPr="00B3144B">
        <w:rPr>
          <w:rFonts w:ascii="Times New Roman" w:hAnsi="Times New Roman" w:cs="Times New Roman"/>
          <w:sz w:val="28"/>
          <w:szCs w:val="28"/>
        </w:rPr>
        <w:t xml:space="preserve"> Постановления от 23.07.2009 N 57 возбуждение самостоятельного производства по иску об оспаривании договора само по себе не означает невозможности рассмотрения дела о взыскании по договору в судах первой, апелляционной, кассационной и надзорной инстанций, в силу чего не должно повлечь приостановления производства по этому делу на основании </w:t>
      </w:r>
      <w:hyperlink r:id="rId40" w:history="1">
        <w:r w:rsidRPr="00B3144B">
          <w:rPr>
            <w:rStyle w:val="aa"/>
            <w:rFonts w:ascii="Times New Roman" w:hAnsi="Times New Roman" w:cs="Times New Roman"/>
            <w:color w:val="auto"/>
            <w:sz w:val="28"/>
            <w:szCs w:val="28"/>
            <w:u w:val="none"/>
          </w:rPr>
          <w:t>п. 1 ч. 1 ст. 143</w:t>
        </w:r>
      </w:hyperlink>
      <w:r w:rsidRPr="00B3144B">
        <w:rPr>
          <w:rFonts w:ascii="Times New Roman" w:hAnsi="Times New Roman" w:cs="Times New Roman"/>
          <w:sz w:val="28"/>
          <w:szCs w:val="28"/>
        </w:rPr>
        <w:t xml:space="preserve"> АПК РФ, а также приостановления исполнения судебного акта по правилам </w:t>
      </w:r>
      <w:hyperlink r:id="rId41" w:history="1">
        <w:r w:rsidRPr="00B3144B">
          <w:rPr>
            <w:rStyle w:val="aa"/>
            <w:rFonts w:ascii="Times New Roman" w:hAnsi="Times New Roman" w:cs="Times New Roman"/>
            <w:color w:val="auto"/>
            <w:sz w:val="28"/>
            <w:szCs w:val="28"/>
            <w:u w:val="none"/>
          </w:rPr>
          <w:t>ч. 1 ст. 283</w:t>
        </w:r>
      </w:hyperlink>
      <w:r w:rsidRPr="00B3144B">
        <w:rPr>
          <w:rFonts w:ascii="Times New Roman" w:hAnsi="Times New Roman" w:cs="Times New Roman"/>
          <w:sz w:val="28"/>
          <w:szCs w:val="28"/>
        </w:rPr>
        <w:t xml:space="preserve"> либо </w:t>
      </w:r>
      <w:hyperlink r:id="rId42" w:history="1">
        <w:r w:rsidRPr="00B3144B">
          <w:rPr>
            <w:rStyle w:val="aa"/>
            <w:rFonts w:ascii="Times New Roman" w:hAnsi="Times New Roman" w:cs="Times New Roman"/>
            <w:color w:val="auto"/>
            <w:sz w:val="28"/>
            <w:szCs w:val="28"/>
            <w:u w:val="none"/>
          </w:rPr>
          <w:t>ч. 1 ст. 298</w:t>
        </w:r>
      </w:hyperlink>
      <w:r w:rsidRPr="00B3144B">
        <w:rPr>
          <w:rFonts w:ascii="Times New Roman" w:hAnsi="Times New Roman" w:cs="Times New Roman"/>
          <w:sz w:val="28"/>
          <w:szCs w:val="28"/>
        </w:rPr>
        <w:t xml:space="preserve"> АПК РФ.</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В таком случае эффективная судебная защита нарушенных прав может быть обеспечена своевременным заявлением возражений или встречного иска.</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lastRenderedPageBreak/>
        <w:t xml:space="preserve">Данное положение направлено на ограничение возможности злоупотребления процессуальными правами лицами, участвующими в деле, посредством возбуждения других судебных процессов, что может привести к необоснованному затягиванию дела и нарушению гарантированного </w:t>
      </w:r>
      <w:hyperlink r:id="rId43" w:history="1">
        <w:r w:rsidRPr="00B3144B">
          <w:rPr>
            <w:rStyle w:val="aa"/>
            <w:rFonts w:ascii="Times New Roman" w:hAnsi="Times New Roman" w:cs="Times New Roman"/>
            <w:color w:val="auto"/>
            <w:sz w:val="28"/>
            <w:szCs w:val="28"/>
            <w:u w:val="none"/>
          </w:rPr>
          <w:t>ст. 6.1</w:t>
        </w:r>
      </w:hyperlink>
      <w:r w:rsidRPr="00B3144B">
        <w:rPr>
          <w:rFonts w:ascii="Times New Roman" w:hAnsi="Times New Roman" w:cs="Times New Roman"/>
          <w:sz w:val="28"/>
          <w:szCs w:val="28"/>
        </w:rPr>
        <w:t xml:space="preserve"> АПК РФ права другого участника спора на судопроизводство в разумные сроки. Если впоследствии сделка все же будет признана недействительной, дело, в котором было заявлено требование, основанное на данной сделке, может быть пересмотрено по новым обстоятельствам в соответствии с </w:t>
      </w:r>
      <w:hyperlink r:id="rId44" w:history="1">
        <w:r w:rsidRPr="00B3144B">
          <w:rPr>
            <w:rStyle w:val="aa"/>
            <w:rFonts w:ascii="Times New Roman" w:hAnsi="Times New Roman" w:cs="Times New Roman"/>
            <w:color w:val="auto"/>
            <w:sz w:val="28"/>
            <w:szCs w:val="28"/>
            <w:u w:val="none"/>
          </w:rPr>
          <w:t>п. 2 ч. 3 ст. 311</w:t>
        </w:r>
      </w:hyperlink>
      <w:r w:rsidRPr="00B3144B">
        <w:rPr>
          <w:rFonts w:ascii="Times New Roman" w:hAnsi="Times New Roman" w:cs="Times New Roman"/>
          <w:sz w:val="28"/>
          <w:szCs w:val="28"/>
        </w:rPr>
        <w:t xml:space="preserve"> АПК РФ.</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Следует отметить, что начиная с 1 сентября 2013 года возможность лица, как сослаться на ничтожность сделки, так и предъявить самостоятельный иск о признании оспоримой сделки недействительной, подверглась существенному ограничению.</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Речь идет о новелле, закрепленной в </w:t>
      </w:r>
      <w:hyperlink r:id="rId45" w:history="1">
        <w:r w:rsidRPr="00B3144B">
          <w:rPr>
            <w:rStyle w:val="aa"/>
            <w:rFonts w:ascii="Times New Roman" w:hAnsi="Times New Roman" w:cs="Times New Roman"/>
            <w:color w:val="auto"/>
            <w:sz w:val="28"/>
            <w:szCs w:val="28"/>
            <w:u w:val="none"/>
          </w:rPr>
          <w:t>п. 5 ст. 166</w:t>
        </w:r>
      </w:hyperlink>
      <w:r w:rsidRPr="00B3144B">
        <w:rPr>
          <w:rFonts w:ascii="Times New Roman" w:hAnsi="Times New Roman" w:cs="Times New Roman"/>
          <w:sz w:val="28"/>
          <w:szCs w:val="28"/>
        </w:rPr>
        <w:t xml:space="preserve"> ГК РФ, согласно которому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Следует отметить, что в доктрине данная норма была подвергнута критической оценке, в результате чего был выявлен ряд затруднений, с которыми правоприменители могут столкнуться при ее использовании</w:t>
      </w:r>
      <w:r w:rsidR="00B3144B">
        <w:rPr>
          <w:rStyle w:val="a3"/>
          <w:rFonts w:ascii="Times New Roman" w:hAnsi="Times New Roman" w:cs="Times New Roman"/>
          <w:sz w:val="28"/>
          <w:szCs w:val="28"/>
        </w:rPr>
        <w:footnoteReference w:id="21"/>
      </w:r>
      <w:r w:rsidRPr="00B3144B">
        <w:rPr>
          <w:rFonts w:ascii="Times New Roman" w:hAnsi="Times New Roman" w:cs="Times New Roman"/>
          <w:sz w:val="28"/>
          <w:szCs w:val="28"/>
        </w:rPr>
        <w:t>.</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В частности, отмечается, что при заявлении ответчиком возражения злоупотребления правом не происходит, поскольку данный институт предполагает наличие у лица соответствующего материального права, которого в данном случае у ответчика нет (есть только процессуальное право заявить соответствующе ходатайство). Даже если недобросовестное лицо не сошлется на отсутствие у сделки правового эффекта ввиду ее </w:t>
      </w:r>
      <w:r w:rsidRPr="00B3144B">
        <w:rPr>
          <w:rFonts w:ascii="Times New Roman" w:hAnsi="Times New Roman" w:cs="Times New Roman"/>
          <w:sz w:val="28"/>
          <w:szCs w:val="28"/>
        </w:rPr>
        <w:lastRenderedPageBreak/>
        <w:t>ничтожности, суд в силу своих полномочий должен самостоятельно проверить сделку на предмет наличия оснований для признания ее ничтожной. Игнорируя ничтожность договора и удовлетворяя требование, основанное на ничтожной сделке, суд создает видимость наличия у истца соответствующего материального права, основанного на ничтожной сделке, обусловливая возможность его реализации недобросовестным поведением ответчика.</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Указанное замечание представляется вполне оправданным, что, впрочем, не препятствует судебной практике применять данное положение и разрабатывать определенные правила, его развивающие.</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Так, в соответствии с </w:t>
      </w:r>
      <w:hyperlink r:id="rId46" w:history="1">
        <w:r w:rsidRPr="00B3144B">
          <w:rPr>
            <w:rStyle w:val="aa"/>
            <w:rFonts w:ascii="Times New Roman" w:hAnsi="Times New Roman" w:cs="Times New Roman"/>
            <w:color w:val="auto"/>
            <w:sz w:val="28"/>
            <w:szCs w:val="28"/>
            <w:u w:val="none"/>
          </w:rPr>
          <w:t>п. 70</w:t>
        </w:r>
      </w:hyperlink>
      <w:r w:rsidRPr="00B3144B">
        <w:rPr>
          <w:rFonts w:ascii="Times New Roman" w:hAnsi="Times New Roman" w:cs="Times New Roman"/>
          <w:sz w:val="28"/>
          <w:szCs w:val="28"/>
        </w:rPr>
        <w:t xml:space="preserve"> Постановления от 23.06.2015 N 25 упомянутое заявление может быть сделано в любой форме (требование, предъявленное в суд, возражение ответчика против иска и т.п.) и в отношении как ничтожных, так и оспоримых сделок. Такой подход полностью соответствует тем целям, которые преследовал законодатель. Так, в пояснительной </w:t>
      </w:r>
      <w:hyperlink r:id="rId47" w:history="1">
        <w:r w:rsidRPr="00B3144B">
          <w:rPr>
            <w:rStyle w:val="aa"/>
            <w:rFonts w:ascii="Times New Roman" w:hAnsi="Times New Roman" w:cs="Times New Roman"/>
            <w:color w:val="auto"/>
            <w:sz w:val="28"/>
            <w:szCs w:val="28"/>
            <w:u w:val="none"/>
          </w:rPr>
          <w:t>записке</w:t>
        </w:r>
      </w:hyperlink>
      <w:r w:rsidRPr="00B3144B">
        <w:rPr>
          <w:rFonts w:ascii="Times New Roman" w:hAnsi="Times New Roman" w:cs="Times New Roman"/>
          <w:sz w:val="28"/>
          <w:szCs w:val="28"/>
        </w:rPr>
        <w:t xml:space="preserve"> к Федеральному закону от 07.05.2013 N 100-ФЗ </w:t>
      </w:r>
      <w:r w:rsidR="001D49AA">
        <w:rPr>
          <w:rFonts w:ascii="Times New Roman" w:hAnsi="Times New Roman" w:cs="Times New Roman"/>
          <w:sz w:val="28"/>
          <w:szCs w:val="28"/>
        </w:rPr>
        <w:t>«</w:t>
      </w:r>
      <w:r w:rsidRPr="00B3144B">
        <w:rPr>
          <w:rFonts w:ascii="Times New Roman" w:hAnsi="Times New Roman" w:cs="Times New Roman"/>
          <w:sz w:val="28"/>
          <w:szCs w:val="28"/>
        </w:rPr>
        <w:t>О внесении изменений в подразделы 4 и 5 раздела I части первой и статью 1153 части третьей Гражданского кодекса Российской Федерации</w:t>
      </w:r>
      <w:r w:rsidR="001D49AA">
        <w:rPr>
          <w:rFonts w:ascii="Times New Roman" w:hAnsi="Times New Roman" w:cs="Times New Roman"/>
          <w:sz w:val="28"/>
          <w:szCs w:val="28"/>
        </w:rPr>
        <w:t>»</w:t>
      </w:r>
      <w:r w:rsidRPr="00B3144B">
        <w:rPr>
          <w:rFonts w:ascii="Times New Roman" w:hAnsi="Times New Roman" w:cs="Times New Roman"/>
          <w:sz w:val="28"/>
          <w:szCs w:val="28"/>
        </w:rPr>
        <w:t xml:space="preserve">, содержащему изложенное правило, отмечается, что приведенное регулирование распространяется как на оспоримые, так и на ничтожные сделки. Оборот </w:t>
      </w:r>
      <w:r w:rsidR="001D49AA">
        <w:rPr>
          <w:rFonts w:ascii="Times New Roman" w:hAnsi="Times New Roman" w:cs="Times New Roman"/>
          <w:sz w:val="28"/>
          <w:szCs w:val="28"/>
        </w:rPr>
        <w:t>«</w:t>
      </w:r>
      <w:r w:rsidRPr="00B3144B">
        <w:rPr>
          <w:rFonts w:ascii="Times New Roman" w:hAnsi="Times New Roman" w:cs="Times New Roman"/>
          <w:sz w:val="28"/>
          <w:szCs w:val="28"/>
        </w:rPr>
        <w:t>заявление о недействительности сделки не имеет правового значения</w:t>
      </w:r>
      <w:r w:rsidR="001D49AA">
        <w:rPr>
          <w:rFonts w:ascii="Times New Roman" w:hAnsi="Times New Roman" w:cs="Times New Roman"/>
          <w:sz w:val="28"/>
          <w:szCs w:val="28"/>
        </w:rPr>
        <w:t>»</w:t>
      </w:r>
      <w:r w:rsidRPr="00B3144B">
        <w:rPr>
          <w:rFonts w:ascii="Times New Roman" w:hAnsi="Times New Roman" w:cs="Times New Roman"/>
          <w:sz w:val="28"/>
          <w:szCs w:val="28"/>
        </w:rPr>
        <w:t xml:space="preserve"> использован для того, чтобы была учтена также ситуация, когда лицо ссылается на недействительность ничтожной сделки в качестве ответчика (возражая против исковых требований, например о взыскании долга по договору).</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 xml:space="preserve">Данная норма выступает конкретизацией принципа добросовестности, закрепленного в </w:t>
      </w:r>
      <w:hyperlink r:id="rId48" w:history="1">
        <w:r w:rsidRPr="00B3144B">
          <w:rPr>
            <w:rStyle w:val="aa"/>
            <w:rFonts w:ascii="Times New Roman" w:hAnsi="Times New Roman" w:cs="Times New Roman"/>
            <w:color w:val="auto"/>
            <w:sz w:val="28"/>
            <w:szCs w:val="28"/>
            <w:u w:val="none"/>
          </w:rPr>
          <w:t>ст. 1</w:t>
        </w:r>
      </w:hyperlink>
      <w:r w:rsidRPr="00B3144B">
        <w:rPr>
          <w:rFonts w:ascii="Times New Roman" w:hAnsi="Times New Roman" w:cs="Times New Roman"/>
          <w:sz w:val="28"/>
          <w:szCs w:val="28"/>
        </w:rPr>
        <w:t xml:space="preserve"> ГК РФ. Согласно </w:t>
      </w:r>
      <w:hyperlink r:id="rId49" w:history="1">
        <w:r w:rsidRPr="00B3144B">
          <w:rPr>
            <w:rStyle w:val="aa"/>
            <w:rFonts w:ascii="Times New Roman" w:hAnsi="Times New Roman" w:cs="Times New Roman"/>
            <w:color w:val="auto"/>
            <w:sz w:val="28"/>
            <w:szCs w:val="28"/>
            <w:u w:val="none"/>
          </w:rPr>
          <w:t>п. 1</w:t>
        </w:r>
      </w:hyperlink>
      <w:r w:rsidRPr="00B3144B">
        <w:rPr>
          <w:rFonts w:ascii="Times New Roman" w:hAnsi="Times New Roman" w:cs="Times New Roman"/>
          <w:sz w:val="28"/>
          <w:szCs w:val="28"/>
        </w:rPr>
        <w:t xml:space="preserve"> названного Постановления от 23.06.2015 N 25 </w:t>
      </w:r>
      <w:r w:rsidR="001D49AA">
        <w:rPr>
          <w:rFonts w:ascii="Times New Roman" w:hAnsi="Times New Roman" w:cs="Times New Roman"/>
          <w:sz w:val="28"/>
          <w:szCs w:val="28"/>
        </w:rPr>
        <w:t>«</w:t>
      </w:r>
      <w:r w:rsidRPr="00B3144B">
        <w:rPr>
          <w:rFonts w:ascii="Times New Roman" w:hAnsi="Times New Roman" w:cs="Times New Roman"/>
          <w:sz w:val="28"/>
          <w:szCs w:val="28"/>
        </w:rPr>
        <w:t xml:space="preserve">если будет установлено недобросовестное поведение одной из сторон, суд в зависимости от обстоятельств дела и с учетом характера и последствий такого поведения </w:t>
      </w:r>
      <w:r w:rsidRPr="00B3144B">
        <w:rPr>
          <w:rFonts w:ascii="Times New Roman" w:hAnsi="Times New Roman" w:cs="Times New Roman"/>
          <w:sz w:val="28"/>
          <w:szCs w:val="28"/>
        </w:rPr>
        <w:lastRenderedPageBreak/>
        <w:t>отказывает в защите принадлежащего ей права полностью или частично, а также применяет иные меры, обеспечивающие защиту интересов добросовестной стороны или третьих лиц от недобросовестного поведения другой стороны (</w:t>
      </w:r>
      <w:hyperlink r:id="rId50" w:history="1">
        <w:r w:rsidRPr="00B3144B">
          <w:rPr>
            <w:rStyle w:val="aa"/>
            <w:rFonts w:ascii="Times New Roman" w:hAnsi="Times New Roman" w:cs="Times New Roman"/>
            <w:color w:val="auto"/>
            <w:sz w:val="28"/>
            <w:szCs w:val="28"/>
            <w:u w:val="none"/>
          </w:rPr>
          <w:t>п. 2 ст. 10</w:t>
        </w:r>
      </w:hyperlink>
      <w:r w:rsidRPr="00B3144B">
        <w:rPr>
          <w:rFonts w:ascii="Times New Roman" w:hAnsi="Times New Roman" w:cs="Times New Roman"/>
          <w:sz w:val="28"/>
          <w:szCs w:val="28"/>
        </w:rPr>
        <w:t xml:space="preserve"> ГК РФ), например, указывает, что заявление такой стороны о недействительности сделки не имеет правового значения (</w:t>
      </w:r>
      <w:hyperlink r:id="rId51" w:history="1">
        <w:r w:rsidRPr="00B3144B">
          <w:rPr>
            <w:rStyle w:val="aa"/>
            <w:rFonts w:ascii="Times New Roman" w:hAnsi="Times New Roman" w:cs="Times New Roman"/>
            <w:color w:val="auto"/>
            <w:sz w:val="28"/>
            <w:szCs w:val="28"/>
            <w:u w:val="none"/>
          </w:rPr>
          <w:t>п. 5 ст. 166</w:t>
        </w:r>
      </w:hyperlink>
      <w:r w:rsidRPr="00B3144B">
        <w:rPr>
          <w:rFonts w:ascii="Times New Roman" w:hAnsi="Times New Roman" w:cs="Times New Roman"/>
          <w:sz w:val="28"/>
          <w:szCs w:val="28"/>
        </w:rPr>
        <w:t xml:space="preserve"> ГК РФ)</w:t>
      </w:r>
      <w:r w:rsidR="001D49AA">
        <w:rPr>
          <w:rFonts w:ascii="Times New Roman" w:hAnsi="Times New Roman" w:cs="Times New Roman"/>
          <w:sz w:val="28"/>
          <w:szCs w:val="28"/>
        </w:rPr>
        <w:t>»</w:t>
      </w:r>
      <w:r w:rsidRPr="00B3144B">
        <w:rPr>
          <w:rFonts w:ascii="Times New Roman" w:hAnsi="Times New Roman" w:cs="Times New Roman"/>
          <w:sz w:val="28"/>
          <w:szCs w:val="28"/>
        </w:rPr>
        <w:t>.</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Недобросовестными в данном случае считаются действия лица, которое вело себя таким образом, что не возникало сомнений в том, что оно согласно со сделкой и намерено придерживаться ее условий, но впоследствии обратилось в суд с требованием о признании сделки недействительной.</w:t>
      </w:r>
    </w:p>
    <w:p w:rsidR="002151B0" w:rsidRPr="00B3144B" w:rsidRDefault="002151B0" w:rsidP="00B3144B">
      <w:pPr>
        <w:pStyle w:val="ab"/>
        <w:spacing w:line="360" w:lineRule="auto"/>
        <w:ind w:firstLine="709"/>
        <w:jc w:val="both"/>
        <w:rPr>
          <w:rFonts w:ascii="Times New Roman" w:hAnsi="Times New Roman" w:cs="Times New Roman"/>
          <w:sz w:val="28"/>
          <w:szCs w:val="28"/>
        </w:rPr>
      </w:pPr>
      <w:r w:rsidRPr="00B3144B">
        <w:rPr>
          <w:rFonts w:ascii="Times New Roman" w:hAnsi="Times New Roman" w:cs="Times New Roman"/>
          <w:sz w:val="28"/>
          <w:szCs w:val="28"/>
        </w:rPr>
        <w:t>В судебной практике также имеются примеры такого поведения сторон. К ним, в частности, относятся приемка работ по договору подряда; подтверждение факта приемки товара и его частичной оплаты по договору поставки; подписание акта сверки, товарных накладных и актов оказанных услуг.</w:t>
      </w:r>
    </w:p>
    <w:p w:rsidR="002151B0" w:rsidRPr="00F81EE2" w:rsidRDefault="002151B0" w:rsidP="002151B0">
      <w:pPr>
        <w:autoSpaceDE w:val="0"/>
        <w:autoSpaceDN w:val="0"/>
        <w:adjustRightInd w:val="0"/>
        <w:spacing w:after="0" w:line="240" w:lineRule="auto"/>
        <w:ind w:firstLine="540"/>
        <w:jc w:val="both"/>
        <w:rPr>
          <w:rFonts w:ascii="Times New Roman" w:hAnsi="Times New Roman" w:cs="Times New Roman"/>
          <w:bCs/>
          <w:sz w:val="28"/>
          <w:szCs w:val="28"/>
        </w:rPr>
      </w:pPr>
    </w:p>
    <w:p w:rsidR="00605C87" w:rsidRDefault="00605C87">
      <w:pPr>
        <w:rPr>
          <w:rFonts w:ascii="Times New Roman" w:hAnsi="Times New Roman" w:cs="Times New Roman"/>
          <w:b/>
          <w:bCs/>
          <w:sz w:val="28"/>
          <w:szCs w:val="28"/>
        </w:rPr>
      </w:pPr>
      <w:bookmarkStart w:id="13" w:name="_Toc97298794"/>
      <w:r>
        <w:rPr>
          <w:rFonts w:ascii="Times New Roman" w:hAnsi="Times New Roman" w:cs="Times New Roman"/>
          <w:b/>
          <w:bCs/>
          <w:sz w:val="28"/>
          <w:szCs w:val="28"/>
        </w:rPr>
        <w:br w:type="page"/>
      </w:r>
    </w:p>
    <w:p w:rsidR="002151B0" w:rsidRPr="00C8142B" w:rsidRDefault="003A3DA0" w:rsidP="00C8142B">
      <w:pPr>
        <w:pStyle w:val="1"/>
        <w:jc w:val="center"/>
        <w:rPr>
          <w:rFonts w:ascii="Times New Roman" w:hAnsi="Times New Roman" w:cs="Times New Roman"/>
          <w:color w:val="auto"/>
        </w:rPr>
      </w:pPr>
      <w:bookmarkStart w:id="14" w:name="_Toc102205608"/>
      <w:r w:rsidRPr="00C8142B">
        <w:rPr>
          <w:rFonts w:ascii="Times New Roman" w:hAnsi="Times New Roman" w:cs="Times New Roman"/>
          <w:color w:val="auto"/>
        </w:rPr>
        <w:lastRenderedPageBreak/>
        <w:t>ЗАКЛЮЧЕНИЕ</w:t>
      </w:r>
      <w:bookmarkEnd w:id="13"/>
      <w:bookmarkEnd w:id="14"/>
    </w:p>
    <w:p w:rsidR="002151B0" w:rsidRPr="00F81EE2" w:rsidRDefault="002151B0" w:rsidP="002151B0"/>
    <w:p w:rsidR="002151B0" w:rsidRPr="00F81EE2" w:rsidRDefault="002151B0" w:rsidP="001D49AA">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Как показывает анализ законодательства Российской Федерации о сделках, а также судебная практика, сделки на сегодняшний день имеют многообразие.</w:t>
      </w:r>
      <w:r w:rsidR="001D49AA">
        <w:rPr>
          <w:rFonts w:ascii="Times New Roman" w:hAnsi="Times New Roman" w:cs="Times New Roman"/>
          <w:sz w:val="28"/>
          <w:szCs w:val="28"/>
        </w:rPr>
        <w:t xml:space="preserve"> </w:t>
      </w:r>
      <w:r w:rsidRPr="00F81EE2">
        <w:rPr>
          <w:rFonts w:ascii="Times New Roman" w:hAnsi="Times New Roman" w:cs="Times New Roman"/>
          <w:sz w:val="28"/>
          <w:szCs w:val="28"/>
        </w:rPr>
        <w:t xml:space="preserve">Роль и значение сделок в жизни деятельности общества сложно переоценить. На сегодняшний день имеет право на существование сделки, перечисленные в </w:t>
      </w:r>
      <w:r w:rsidR="00AF1175">
        <w:rPr>
          <w:rFonts w:ascii="Times New Roman" w:hAnsi="Times New Roman" w:cs="Times New Roman"/>
          <w:sz w:val="28"/>
          <w:szCs w:val="28"/>
        </w:rPr>
        <w:t>ГК РФ</w:t>
      </w:r>
      <w:r w:rsidRPr="00F81EE2">
        <w:rPr>
          <w:rFonts w:ascii="Times New Roman" w:hAnsi="Times New Roman" w:cs="Times New Roman"/>
          <w:sz w:val="28"/>
          <w:szCs w:val="28"/>
        </w:rPr>
        <w:t>, а также сделки, которые не упомянуты гражданским законодательством, однако допускаются законом на их совершение. Сделка отличается от юридического факта, необходимо понимать эти отличия, чтобы выделить основные признаки, которые являются отличительными.</w:t>
      </w:r>
      <w:r w:rsidR="001D49AA">
        <w:rPr>
          <w:rFonts w:ascii="Times New Roman" w:hAnsi="Times New Roman" w:cs="Times New Roman"/>
          <w:sz w:val="28"/>
          <w:szCs w:val="28"/>
        </w:rPr>
        <w:t xml:space="preserve"> </w:t>
      </w:r>
      <w:r w:rsidRPr="00F81EE2">
        <w:rPr>
          <w:rFonts w:ascii="Times New Roman" w:hAnsi="Times New Roman" w:cs="Times New Roman"/>
          <w:sz w:val="28"/>
          <w:szCs w:val="28"/>
        </w:rPr>
        <w:t>С учётом особенности состояния сделок, повышается эффективность применения гражданском обороте.</w:t>
      </w:r>
      <w:r w:rsidR="001D49AA">
        <w:rPr>
          <w:rFonts w:ascii="Times New Roman" w:hAnsi="Times New Roman" w:cs="Times New Roman"/>
          <w:sz w:val="28"/>
          <w:szCs w:val="28"/>
        </w:rPr>
        <w:t xml:space="preserve"> </w:t>
      </w:r>
      <w:r w:rsidRPr="00F81EE2">
        <w:rPr>
          <w:rFonts w:ascii="Times New Roman" w:hAnsi="Times New Roman" w:cs="Times New Roman"/>
          <w:sz w:val="28"/>
          <w:szCs w:val="28"/>
        </w:rPr>
        <w:t>Рассмотренные классификации сделок позволяет сделать вывод, что нормативные требования свидетельствуют о том, что сделки характеризуются наличием не только общих, специальных требований применительно к той или иной разновидности.</w:t>
      </w: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Различные виды сделок сконструированы как регулятор общественных отношений, поэтому и необходимо уяснить их функциональное предназначение.</w:t>
      </w: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Воля является неотъемлемой частью сделки и направлена на установление, изменение либо прекращение определённого правоотношения.</w:t>
      </w: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 xml:space="preserve">Следует отметить, что необходимо учитывать современное состояние правового регулирования сделок и законодательство должно быть сосредоточено на эффективности применения их гражданском обороте, а так же на чёткости и универсальности трактовки и правоприменения и установление прогрессивных законодательных норм в отношении сделок. </w:t>
      </w:r>
    </w:p>
    <w:p w:rsidR="002151B0" w:rsidRPr="00F81EE2" w:rsidRDefault="002151B0" w:rsidP="002151B0">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t>Сделки имеют специальные и общие требования по отношению к тому или иному виду правоотношения.</w:t>
      </w:r>
    </w:p>
    <w:p w:rsidR="00605C87" w:rsidRDefault="002151B0" w:rsidP="00605C87">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sz w:val="28"/>
          <w:szCs w:val="28"/>
        </w:rPr>
        <w:lastRenderedPageBreak/>
        <w:t>Исходя из достаточно разнообразия сделок, требуется не только детализация правового регулирования, но и более глубокая проработка их в теории права.</w:t>
      </w:r>
    </w:p>
    <w:p w:rsidR="00605C87" w:rsidRDefault="00605C87" w:rsidP="00605C87">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П</w:t>
      </w:r>
      <w:r w:rsidRPr="00F81EE2">
        <w:rPr>
          <w:rFonts w:ascii="Times New Roman" w:hAnsi="Times New Roman" w:cs="Times New Roman"/>
          <w:bCs/>
          <w:sz w:val="28"/>
          <w:szCs w:val="28"/>
        </w:rPr>
        <w:t xml:space="preserve">редъявление требования о признании сделки недействительной без заявления требования о применении последствий ее недействительности, возможен только в отношении ничтожных, а не оспоримых сделок: </w:t>
      </w:r>
      <w:r w:rsidR="001D49AA">
        <w:rPr>
          <w:rFonts w:ascii="Times New Roman" w:hAnsi="Times New Roman" w:cs="Times New Roman"/>
          <w:bCs/>
          <w:sz w:val="28"/>
          <w:szCs w:val="28"/>
        </w:rPr>
        <w:t>«</w:t>
      </w:r>
      <w:r w:rsidRPr="00F81EE2">
        <w:rPr>
          <w:rFonts w:ascii="Times New Roman" w:hAnsi="Times New Roman" w:cs="Times New Roman"/>
          <w:bCs/>
          <w:sz w:val="28"/>
          <w:szCs w:val="28"/>
        </w:rPr>
        <w:t>...в случае удовлетворения иска в решении суда о признании сделки недействительной должно быть указано, что сделка являетс</w:t>
      </w:r>
      <w:r>
        <w:rPr>
          <w:rFonts w:ascii="Times New Roman" w:hAnsi="Times New Roman" w:cs="Times New Roman"/>
          <w:bCs/>
          <w:sz w:val="28"/>
          <w:szCs w:val="28"/>
        </w:rPr>
        <w:t>я ничтожной</w:t>
      </w:r>
      <w:r w:rsidR="001D49AA">
        <w:rPr>
          <w:rFonts w:ascii="Times New Roman" w:hAnsi="Times New Roman" w:cs="Times New Roman"/>
          <w:bCs/>
          <w:sz w:val="28"/>
          <w:szCs w:val="28"/>
        </w:rPr>
        <w:t>»</w:t>
      </w:r>
      <w:r w:rsidRPr="00F81EE2">
        <w:rPr>
          <w:rFonts w:ascii="Times New Roman" w:hAnsi="Times New Roman" w:cs="Times New Roman"/>
          <w:bCs/>
          <w:sz w:val="28"/>
          <w:szCs w:val="28"/>
        </w:rPr>
        <w:t>.</w:t>
      </w:r>
    </w:p>
    <w:p w:rsidR="00605C87" w:rsidRDefault="00605C87" w:rsidP="00605C87">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w:t>
      </w:r>
      <w:r w:rsidRPr="00F81EE2">
        <w:rPr>
          <w:rFonts w:ascii="Times New Roman" w:hAnsi="Times New Roman" w:cs="Times New Roman"/>
          <w:bCs/>
          <w:sz w:val="28"/>
          <w:szCs w:val="28"/>
        </w:rPr>
        <w:t>тличием ничтожных сделок от оспоримых является возможность предъявления в суд иска о признании ничтожной сделки недействительной в отсутствие сопутствующего ему</w:t>
      </w:r>
      <w:r>
        <w:rPr>
          <w:rFonts w:ascii="Times New Roman" w:hAnsi="Times New Roman" w:cs="Times New Roman"/>
          <w:bCs/>
          <w:sz w:val="28"/>
          <w:szCs w:val="28"/>
        </w:rPr>
        <w:t xml:space="preserve"> реституционного требования.</w:t>
      </w:r>
    </w:p>
    <w:p w:rsidR="00605C87" w:rsidRDefault="00605C87" w:rsidP="00605C87">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bCs/>
          <w:sz w:val="28"/>
          <w:szCs w:val="28"/>
        </w:rPr>
        <w:t>Дополнительным условием для заявления подобного иска выступает наличие у истца охраняемого законом интереса в признании соответствующей сделки недействительной. Такая юридическая заинтересованность может признаваться за участниками сделки либо за лицами, чьи права и законные интересы прямо нарушены оспариваемой сде</w:t>
      </w:r>
      <w:r>
        <w:rPr>
          <w:rFonts w:ascii="Times New Roman" w:hAnsi="Times New Roman" w:cs="Times New Roman"/>
          <w:bCs/>
          <w:sz w:val="28"/>
          <w:szCs w:val="28"/>
        </w:rPr>
        <w:t>лкой</w:t>
      </w:r>
      <w:r w:rsidRPr="00F81EE2">
        <w:rPr>
          <w:rFonts w:ascii="Times New Roman" w:hAnsi="Times New Roman" w:cs="Times New Roman"/>
          <w:bCs/>
          <w:sz w:val="28"/>
          <w:szCs w:val="28"/>
        </w:rPr>
        <w:t>.</w:t>
      </w:r>
    </w:p>
    <w:p w:rsidR="00605C87" w:rsidRDefault="00605C87" w:rsidP="00605C87">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w:t>
      </w:r>
      <w:r w:rsidRPr="00F81EE2">
        <w:rPr>
          <w:rFonts w:ascii="Times New Roman" w:hAnsi="Times New Roman" w:cs="Times New Roman"/>
          <w:bCs/>
          <w:sz w:val="28"/>
          <w:szCs w:val="28"/>
        </w:rPr>
        <w:t xml:space="preserve">аконодатель в ходе недавней реформы </w:t>
      </w:r>
      <w:hyperlink r:id="rId52" w:history="1">
        <w:r w:rsidRPr="00F81EE2">
          <w:rPr>
            <w:rFonts w:ascii="Times New Roman" w:hAnsi="Times New Roman" w:cs="Times New Roman"/>
            <w:bCs/>
            <w:sz w:val="28"/>
            <w:szCs w:val="28"/>
          </w:rPr>
          <w:t>ГК</w:t>
        </w:r>
      </w:hyperlink>
      <w:r w:rsidRPr="00F81EE2">
        <w:rPr>
          <w:rFonts w:ascii="Times New Roman" w:hAnsi="Times New Roman" w:cs="Times New Roman"/>
          <w:bCs/>
          <w:sz w:val="28"/>
          <w:szCs w:val="28"/>
        </w:rPr>
        <w:t xml:space="preserve"> РФ предусмотрел ряд дополнительных ограничений для оспаривания сделок, направленных на скорейшее исцеление оспоримой сделки.</w:t>
      </w:r>
    </w:p>
    <w:p w:rsidR="00605C87" w:rsidRDefault="00605C87" w:rsidP="00605C87">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bCs/>
          <w:sz w:val="28"/>
          <w:szCs w:val="28"/>
        </w:rPr>
        <w:t>Во-первых, при заявлении требования о признании оспоримой сделки недействительной лицо должно доказать, что сделка нарушает или его собственные права, или права третьего лица, в чьих интересах заявлен иск об оспаривании сделки (</w:t>
      </w:r>
      <w:hyperlink r:id="rId53" w:history="1">
        <w:r w:rsidRPr="00F81EE2">
          <w:rPr>
            <w:rFonts w:ascii="Times New Roman" w:hAnsi="Times New Roman" w:cs="Times New Roman"/>
            <w:bCs/>
            <w:sz w:val="28"/>
            <w:szCs w:val="28"/>
          </w:rPr>
          <w:t>абз. 2</w:t>
        </w:r>
      </w:hyperlink>
      <w:r w:rsidRPr="00F81EE2">
        <w:rPr>
          <w:rFonts w:ascii="Times New Roman" w:hAnsi="Times New Roman" w:cs="Times New Roman"/>
          <w:bCs/>
          <w:sz w:val="28"/>
          <w:szCs w:val="28"/>
        </w:rPr>
        <w:t xml:space="preserve">, </w:t>
      </w:r>
      <w:hyperlink r:id="rId54" w:history="1">
        <w:r w:rsidRPr="00F81EE2">
          <w:rPr>
            <w:rFonts w:ascii="Times New Roman" w:hAnsi="Times New Roman" w:cs="Times New Roman"/>
            <w:bCs/>
            <w:sz w:val="28"/>
            <w:szCs w:val="28"/>
          </w:rPr>
          <w:t>3 п. 2 ст. 166</w:t>
        </w:r>
      </w:hyperlink>
      <w:r w:rsidRPr="00F81EE2">
        <w:rPr>
          <w:rFonts w:ascii="Times New Roman" w:hAnsi="Times New Roman" w:cs="Times New Roman"/>
          <w:bCs/>
          <w:sz w:val="28"/>
          <w:szCs w:val="28"/>
        </w:rPr>
        <w:t xml:space="preserve"> ГК РФ).</w:t>
      </w:r>
    </w:p>
    <w:p w:rsidR="00AF1175" w:rsidRPr="001D49AA" w:rsidRDefault="00605C87" w:rsidP="001D49AA">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bCs/>
          <w:sz w:val="28"/>
          <w:szCs w:val="28"/>
        </w:rPr>
        <w:t xml:space="preserve">В соответствии с последующими разъяснениями данное требование исключается только в двух случаях: при оспаривании сделки по основаниям, установленным в </w:t>
      </w:r>
      <w:hyperlink r:id="rId55" w:history="1">
        <w:r w:rsidRPr="00F81EE2">
          <w:rPr>
            <w:rFonts w:ascii="Times New Roman" w:hAnsi="Times New Roman" w:cs="Times New Roman"/>
            <w:bCs/>
            <w:sz w:val="28"/>
            <w:szCs w:val="28"/>
          </w:rPr>
          <w:t>ст. 173.1</w:t>
        </w:r>
      </w:hyperlink>
      <w:r w:rsidRPr="00F81EE2">
        <w:rPr>
          <w:rFonts w:ascii="Times New Roman" w:hAnsi="Times New Roman" w:cs="Times New Roman"/>
          <w:bCs/>
          <w:sz w:val="28"/>
          <w:szCs w:val="28"/>
        </w:rPr>
        <w:t xml:space="preserve"> и </w:t>
      </w:r>
      <w:hyperlink r:id="rId56" w:history="1">
        <w:r w:rsidRPr="00F81EE2">
          <w:rPr>
            <w:rFonts w:ascii="Times New Roman" w:hAnsi="Times New Roman" w:cs="Times New Roman"/>
            <w:bCs/>
            <w:sz w:val="28"/>
            <w:szCs w:val="28"/>
          </w:rPr>
          <w:t>п. 1 ст. 174</w:t>
        </w:r>
      </w:hyperlink>
      <w:r w:rsidRPr="00F81EE2">
        <w:rPr>
          <w:rFonts w:ascii="Times New Roman" w:hAnsi="Times New Roman" w:cs="Times New Roman"/>
          <w:bCs/>
          <w:sz w:val="28"/>
          <w:szCs w:val="28"/>
        </w:rPr>
        <w:t xml:space="preserve"> ГК РФ, когда нарушение прав и охраняемых законом интересов лица заключается соответственно в отсутствии согласия, предусмотренного законом, или нарушении ограничения полномочий представителя или лица, </w:t>
      </w:r>
      <w:r w:rsidRPr="00F81EE2">
        <w:rPr>
          <w:rFonts w:ascii="Times New Roman" w:hAnsi="Times New Roman" w:cs="Times New Roman"/>
          <w:bCs/>
          <w:sz w:val="28"/>
          <w:szCs w:val="28"/>
        </w:rPr>
        <w:lastRenderedPageBreak/>
        <w:t>действующего от имени юридиче</w:t>
      </w:r>
      <w:r>
        <w:rPr>
          <w:rFonts w:ascii="Times New Roman" w:hAnsi="Times New Roman" w:cs="Times New Roman"/>
          <w:bCs/>
          <w:sz w:val="28"/>
          <w:szCs w:val="28"/>
        </w:rPr>
        <w:t>ского лица без доверенности</w:t>
      </w:r>
      <w:r w:rsidRPr="00F81EE2">
        <w:rPr>
          <w:rFonts w:ascii="Times New Roman" w:hAnsi="Times New Roman" w:cs="Times New Roman"/>
          <w:bCs/>
          <w:sz w:val="28"/>
          <w:szCs w:val="28"/>
        </w:rPr>
        <w:t>.</w:t>
      </w:r>
      <w:r w:rsidR="001D49AA">
        <w:rPr>
          <w:rFonts w:ascii="Times New Roman" w:hAnsi="Times New Roman" w:cs="Times New Roman"/>
          <w:sz w:val="28"/>
          <w:szCs w:val="28"/>
        </w:rPr>
        <w:t xml:space="preserve"> </w:t>
      </w:r>
      <w:r w:rsidRPr="00F81EE2">
        <w:rPr>
          <w:rFonts w:ascii="Times New Roman" w:hAnsi="Times New Roman" w:cs="Times New Roman"/>
          <w:bCs/>
          <w:sz w:val="28"/>
          <w:szCs w:val="28"/>
        </w:rPr>
        <w:t>Во-вторых, если заявить требование о признании ничтожной сделки недействительной вправе любое заинтересованное лицо, то предъявить аналогичный иск в отношении оспоримой сделки вправе только ее стороны или лицо, наделенное данной возможностью в силу закона (</w:t>
      </w:r>
      <w:hyperlink r:id="rId57" w:history="1">
        <w:r w:rsidRPr="00F81EE2">
          <w:rPr>
            <w:rFonts w:ascii="Times New Roman" w:hAnsi="Times New Roman" w:cs="Times New Roman"/>
            <w:bCs/>
            <w:sz w:val="28"/>
            <w:szCs w:val="28"/>
          </w:rPr>
          <w:t>абз. 1 п. 2 ст. 166</w:t>
        </w:r>
      </w:hyperlink>
      <w:r w:rsidRPr="00F81EE2">
        <w:rPr>
          <w:rFonts w:ascii="Times New Roman" w:hAnsi="Times New Roman" w:cs="Times New Roman"/>
          <w:bCs/>
          <w:sz w:val="28"/>
          <w:szCs w:val="28"/>
        </w:rPr>
        <w:t xml:space="preserve"> ГК РФ). </w:t>
      </w:r>
      <w:r w:rsidR="001D49AA">
        <w:rPr>
          <w:rFonts w:ascii="Times New Roman" w:hAnsi="Times New Roman" w:cs="Times New Roman"/>
          <w:sz w:val="28"/>
          <w:szCs w:val="28"/>
        </w:rPr>
        <w:t xml:space="preserve"> </w:t>
      </w:r>
      <w:r w:rsidRPr="00F81EE2">
        <w:rPr>
          <w:rFonts w:ascii="Times New Roman" w:hAnsi="Times New Roman" w:cs="Times New Roman"/>
          <w:bCs/>
          <w:sz w:val="28"/>
          <w:szCs w:val="28"/>
        </w:rPr>
        <w:t xml:space="preserve">В-третьих, </w:t>
      </w:r>
      <w:r w:rsidR="00AF1175">
        <w:rPr>
          <w:rFonts w:ascii="Times New Roman" w:hAnsi="Times New Roman" w:cs="Times New Roman"/>
          <w:bCs/>
          <w:sz w:val="28"/>
          <w:szCs w:val="28"/>
        </w:rPr>
        <w:t xml:space="preserve">ГК РФ </w:t>
      </w:r>
      <w:r w:rsidRPr="00F81EE2">
        <w:rPr>
          <w:rFonts w:ascii="Times New Roman" w:hAnsi="Times New Roman" w:cs="Times New Roman"/>
          <w:bCs/>
          <w:sz w:val="28"/>
          <w:szCs w:val="28"/>
        </w:rPr>
        <w:t>предусматривает специальное требование к лицу, оспаривающему сделку, выражающееся в необходимости действовать добросовестно. Проявление данного принципа в данном случае заключается в том, что оспаривание сделки возможно, если только из предшествующего поведения истца нельзя было сделать вывод о его желании сохранить силу сделки (</w:t>
      </w:r>
      <w:hyperlink r:id="rId58" w:history="1">
        <w:r w:rsidRPr="00F81EE2">
          <w:rPr>
            <w:rFonts w:ascii="Times New Roman" w:hAnsi="Times New Roman" w:cs="Times New Roman"/>
            <w:bCs/>
            <w:sz w:val="28"/>
            <w:szCs w:val="28"/>
          </w:rPr>
          <w:t>абз. 4 п. 2 ст. 166</w:t>
        </w:r>
      </w:hyperlink>
      <w:r w:rsidRPr="00F81EE2">
        <w:rPr>
          <w:rFonts w:ascii="Times New Roman" w:hAnsi="Times New Roman" w:cs="Times New Roman"/>
          <w:bCs/>
          <w:sz w:val="28"/>
          <w:szCs w:val="28"/>
        </w:rPr>
        <w:t xml:space="preserve"> ГК РФ). </w:t>
      </w:r>
    </w:p>
    <w:p w:rsidR="00AF1175" w:rsidRPr="001D49AA" w:rsidRDefault="00605C87" w:rsidP="001D49AA">
      <w:pPr>
        <w:spacing w:after="0" w:line="360" w:lineRule="auto"/>
        <w:ind w:firstLine="709"/>
        <w:jc w:val="both"/>
        <w:rPr>
          <w:rFonts w:ascii="Times New Roman" w:hAnsi="Times New Roman" w:cs="Times New Roman"/>
          <w:sz w:val="28"/>
          <w:szCs w:val="28"/>
        </w:rPr>
      </w:pPr>
      <w:r w:rsidRPr="00F81EE2">
        <w:rPr>
          <w:rFonts w:ascii="Times New Roman" w:hAnsi="Times New Roman" w:cs="Times New Roman"/>
          <w:bCs/>
          <w:sz w:val="28"/>
          <w:szCs w:val="28"/>
        </w:rPr>
        <w:t>Данное условие имеет место, если в момент совершения действия, свидетельствующего о воле лица сохранить сделку, оно знало об основании для оспаривания, которое впоследствии было использовано им в иске</w:t>
      </w:r>
      <w:r w:rsidR="00AF1175">
        <w:rPr>
          <w:rFonts w:ascii="Times New Roman" w:hAnsi="Times New Roman" w:cs="Times New Roman"/>
          <w:bCs/>
          <w:sz w:val="28"/>
          <w:szCs w:val="28"/>
        </w:rPr>
        <w:t>.</w:t>
      </w:r>
      <w:r w:rsidR="001D49AA">
        <w:rPr>
          <w:rFonts w:ascii="Times New Roman" w:hAnsi="Times New Roman" w:cs="Times New Roman"/>
          <w:sz w:val="28"/>
          <w:szCs w:val="28"/>
        </w:rPr>
        <w:t xml:space="preserve"> </w:t>
      </w:r>
      <w:r w:rsidR="00AF1175" w:rsidRPr="00F81EE2">
        <w:rPr>
          <w:rFonts w:ascii="Times New Roman" w:hAnsi="Times New Roman" w:cs="Times New Roman"/>
          <w:bCs/>
          <w:sz w:val="28"/>
          <w:szCs w:val="28"/>
        </w:rPr>
        <w:t>Ничтожная сделка, в отличие от оспоримой, недействительна независимо от признания ее таковой судом. Как следствие, ответчику достаточно только указать суду на недействительность ничтожной сделки, что уже будет очевидным препятствием для удовлетворения предъявленных истцом требований, основанных на таком договоре. В ситуации с оспоримой сделкой подобного заявления недостаточно</w:t>
      </w:r>
      <w:r w:rsidR="00AF1175">
        <w:rPr>
          <w:rFonts w:ascii="Times New Roman" w:hAnsi="Times New Roman" w:cs="Times New Roman"/>
          <w:bCs/>
          <w:sz w:val="28"/>
          <w:szCs w:val="28"/>
        </w:rPr>
        <w:t>.</w:t>
      </w:r>
    </w:p>
    <w:p w:rsidR="00AF1175" w:rsidRDefault="00AF1175" w:rsidP="00AF117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w:t>
      </w:r>
      <w:r w:rsidRPr="00F81EE2">
        <w:rPr>
          <w:rFonts w:ascii="Times New Roman" w:hAnsi="Times New Roman" w:cs="Times New Roman"/>
          <w:bCs/>
          <w:sz w:val="28"/>
          <w:szCs w:val="28"/>
        </w:rPr>
        <w:t xml:space="preserve">тказ </w:t>
      </w:r>
      <w:r>
        <w:rPr>
          <w:rFonts w:ascii="Times New Roman" w:hAnsi="Times New Roman" w:cs="Times New Roman"/>
          <w:bCs/>
          <w:sz w:val="28"/>
          <w:szCs w:val="28"/>
        </w:rPr>
        <w:t xml:space="preserve">судом </w:t>
      </w:r>
      <w:r w:rsidRPr="00F81EE2">
        <w:rPr>
          <w:rFonts w:ascii="Times New Roman" w:hAnsi="Times New Roman" w:cs="Times New Roman"/>
          <w:bCs/>
          <w:sz w:val="28"/>
          <w:szCs w:val="28"/>
        </w:rPr>
        <w:t>в иске на том основании, что требование истца основано на оспоримой сделке, возможен только при одновременном удовлетворении встречного иска ответчика о признании такой сделки недействительной или наличии вступившего в законную силу решения суда по другому делу, которым такая сделка признана недействительной.</w:t>
      </w:r>
    </w:p>
    <w:p w:rsidR="00AF1175" w:rsidRPr="00F81EE2" w:rsidRDefault="00AF1175" w:rsidP="00AF1175">
      <w:pPr>
        <w:spacing w:after="0" w:line="360" w:lineRule="auto"/>
        <w:ind w:firstLine="709"/>
        <w:jc w:val="both"/>
        <w:rPr>
          <w:rFonts w:ascii="Times New Roman" w:hAnsi="Times New Roman" w:cs="Times New Roman"/>
          <w:bCs/>
          <w:sz w:val="28"/>
          <w:szCs w:val="28"/>
        </w:rPr>
      </w:pPr>
      <w:r w:rsidRPr="00F81EE2">
        <w:rPr>
          <w:rFonts w:ascii="Times New Roman" w:hAnsi="Times New Roman" w:cs="Times New Roman"/>
          <w:bCs/>
          <w:sz w:val="28"/>
          <w:szCs w:val="28"/>
        </w:rPr>
        <w:t>В этой связи суд, рассматривающий требование о присуждении, основанное на договоре, должен самостоятельно и по своей инициативе проверить данную сделку с точки зрения наличия оснований для признания ее ничтожной (но не оспоримой).</w:t>
      </w:r>
    </w:p>
    <w:p w:rsidR="00AF1175" w:rsidRPr="00AF1175" w:rsidRDefault="00AF1175" w:rsidP="00AF1175">
      <w:pPr>
        <w:spacing w:after="0" w:line="360" w:lineRule="auto"/>
        <w:ind w:firstLine="709"/>
        <w:jc w:val="both"/>
        <w:rPr>
          <w:rFonts w:ascii="Times New Roman" w:hAnsi="Times New Roman" w:cs="Times New Roman"/>
          <w:sz w:val="28"/>
          <w:szCs w:val="28"/>
        </w:rPr>
      </w:pPr>
    </w:p>
    <w:p w:rsidR="002151B0" w:rsidRPr="003A3DA0" w:rsidRDefault="002151B0" w:rsidP="00C8142B">
      <w:pPr>
        <w:pStyle w:val="1"/>
        <w:jc w:val="center"/>
        <w:rPr>
          <w:rFonts w:ascii="Times New Roman" w:hAnsi="Times New Roman" w:cs="Times New Roman"/>
          <w:color w:val="auto"/>
          <w:sz w:val="32"/>
          <w:szCs w:val="32"/>
        </w:rPr>
      </w:pPr>
      <w:bookmarkStart w:id="15" w:name="_Toc97298795"/>
      <w:bookmarkStart w:id="16" w:name="_Toc102205609"/>
      <w:r w:rsidRPr="003A3DA0">
        <w:rPr>
          <w:rFonts w:ascii="Times New Roman" w:hAnsi="Times New Roman" w:cs="Times New Roman"/>
          <w:color w:val="auto"/>
          <w:sz w:val="32"/>
          <w:szCs w:val="32"/>
        </w:rPr>
        <w:lastRenderedPageBreak/>
        <w:t>Список использованных источников</w:t>
      </w:r>
      <w:bookmarkEnd w:id="15"/>
      <w:bookmarkEnd w:id="16"/>
    </w:p>
    <w:p w:rsidR="00C8142B" w:rsidRPr="00C8142B" w:rsidRDefault="00C8142B" w:rsidP="00C8142B"/>
    <w:p w:rsidR="002151B0" w:rsidRPr="00F81EE2" w:rsidRDefault="002151B0" w:rsidP="002151B0">
      <w:pPr>
        <w:ind w:firstLine="709"/>
        <w:jc w:val="center"/>
        <w:rPr>
          <w:rFonts w:ascii="Times New Roman" w:hAnsi="Times New Roman" w:cs="Times New Roman"/>
          <w:b/>
          <w:sz w:val="28"/>
          <w:szCs w:val="28"/>
        </w:rPr>
      </w:pPr>
      <w:r w:rsidRPr="00F81EE2">
        <w:rPr>
          <w:rFonts w:ascii="Times New Roman" w:hAnsi="Times New Roman" w:cs="Times New Roman"/>
          <w:b/>
          <w:sz w:val="28"/>
          <w:szCs w:val="28"/>
        </w:rPr>
        <w:t>Нормативн</w:t>
      </w:r>
      <w:r w:rsidR="00C8142B">
        <w:rPr>
          <w:rFonts w:ascii="Times New Roman" w:hAnsi="Times New Roman" w:cs="Times New Roman"/>
          <w:b/>
          <w:sz w:val="28"/>
          <w:szCs w:val="28"/>
        </w:rPr>
        <w:t xml:space="preserve">ые </w:t>
      </w:r>
      <w:r w:rsidRPr="00F81EE2">
        <w:rPr>
          <w:rFonts w:ascii="Times New Roman" w:hAnsi="Times New Roman" w:cs="Times New Roman"/>
          <w:b/>
          <w:sz w:val="28"/>
          <w:szCs w:val="28"/>
        </w:rPr>
        <w:t>правовые акты</w:t>
      </w:r>
    </w:p>
    <w:p w:rsid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Гражданский кодекс Российской Федерации от 30 ноября 1994 г. N 51-ФЗ (часть первая) // Собрание законодательства РФ от 5 декабря 1994 г. N 32 ст. 3301.</w:t>
      </w:r>
    </w:p>
    <w:p w:rsidR="00297E94" w:rsidRPr="00297E94" w:rsidRDefault="00CD4520" w:rsidP="00297E94">
      <w:pPr>
        <w:pStyle w:val="ab"/>
        <w:numPr>
          <w:ilvl w:val="0"/>
          <w:numId w:val="2"/>
        </w:numPr>
        <w:spacing w:line="360" w:lineRule="auto"/>
        <w:ind w:left="709" w:hanging="709"/>
        <w:jc w:val="both"/>
        <w:rPr>
          <w:rFonts w:ascii="Times New Roman" w:hAnsi="Times New Roman" w:cs="Times New Roman"/>
          <w:sz w:val="28"/>
          <w:szCs w:val="28"/>
        </w:rPr>
      </w:pPr>
      <w:hyperlink r:id="rId59" w:history="1">
        <w:r w:rsidR="00297E94" w:rsidRPr="00297E94">
          <w:rPr>
            <w:rStyle w:val="aa"/>
            <w:rFonts w:ascii="Times New Roman" w:hAnsi="Times New Roman" w:cs="Times New Roman"/>
            <w:color w:val="auto"/>
            <w:sz w:val="28"/>
            <w:szCs w:val="28"/>
            <w:u w:val="none"/>
          </w:rPr>
          <w:t>Концепция</w:t>
        </w:r>
      </w:hyperlink>
      <w:r w:rsidR="00297E94" w:rsidRPr="00297E94">
        <w:rPr>
          <w:rFonts w:ascii="Times New Roman" w:hAnsi="Times New Roman" w:cs="Times New Roman"/>
          <w:sz w:val="28"/>
          <w:szCs w:val="28"/>
        </w:rPr>
        <w:t xml:space="preserve"> развития гражданского законодательства Российской Федерации, одобренная решением Совета при Президенте РФ по кодификации и совершенствованию гражданского законодательства от 7 октября 2009 г. // СПС КонсультантПлюс</w:t>
      </w:r>
      <w:r w:rsidR="001D49AA">
        <w:rPr>
          <w:rFonts w:ascii="Times New Roman" w:hAnsi="Times New Roman" w:cs="Times New Roman"/>
          <w:sz w:val="28"/>
          <w:szCs w:val="28"/>
        </w:rPr>
        <w:t>»</w:t>
      </w:r>
      <w:r w:rsidR="00297E94" w:rsidRPr="00297E94">
        <w:rPr>
          <w:rFonts w:ascii="Times New Roman" w:hAnsi="Times New Roman" w:cs="Times New Roman"/>
          <w:sz w:val="28"/>
          <w:szCs w:val="28"/>
        </w:rPr>
        <w:t>.</w:t>
      </w:r>
    </w:p>
    <w:p w:rsidR="00297E94" w:rsidRPr="00297E94" w:rsidRDefault="00297E94" w:rsidP="00297E94">
      <w:pPr>
        <w:pStyle w:val="ab"/>
        <w:spacing w:line="360" w:lineRule="auto"/>
        <w:ind w:left="709"/>
        <w:jc w:val="center"/>
        <w:rPr>
          <w:rFonts w:ascii="Times New Roman" w:hAnsi="Times New Roman" w:cs="Times New Roman"/>
          <w:b/>
          <w:sz w:val="28"/>
          <w:szCs w:val="28"/>
        </w:rPr>
      </w:pPr>
      <w:r w:rsidRPr="00297E94">
        <w:rPr>
          <w:rFonts w:ascii="Times New Roman" w:hAnsi="Times New Roman" w:cs="Times New Roman"/>
          <w:b/>
          <w:sz w:val="28"/>
          <w:szCs w:val="28"/>
        </w:rPr>
        <w:t>Научная и специальная литература</w:t>
      </w:r>
    </w:p>
    <w:p w:rsid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 xml:space="preserve">Булаевский Б. А. Гражданское право. Сроки. Исковая давность. Учебное пособие для бакалавров. М.: Проспект, 2019. </w:t>
      </w:r>
      <w:r w:rsidR="00C8142B">
        <w:rPr>
          <w:rFonts w:ascii="Times New Roman" w:hAnsi="Times New Roman" w:cs="Times New Roman"/>
          <w:sz w:val="28"/>
          <w:szCs w:val="28"/>
        </w:rPr>
        <w:t>79с</w:t>
      </w:r>
      <w:r w:rsidRPr="00297E94">
        <w:rPr>
          <w:rFonts w:ascii="Times New Roman" w:hAnsi="Times New Roman" w:cs="Times New Roman"/>
          <w:sz w:val="28"/>
          <w:szCs w:val="28"/>
        </w:rPr>
        <w:t>.</w:t>
      </w:r>
    </w:p>
    <w:p w:rsidR="00297E94" w:rsidRP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Голышев В.Г., Голышева А.В. К вопросу о правовых позициях судов при применении норм о банковских сделках // Вестник арбитражной практики. 2021. N 3. С. 28 - 31.</w:t>
      </w:r>
    </w:p>
    <w:p w:rsidR="00297E94" w:rsidRP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 xml:space="preserve">Громов А.А., Егоров А.В. Практический комментарий к первому и второму блокам изменений в ГК РФ. Самые значимые поправки. М.: Актион-Медиа, 2019. </w:t>
      </w:r>
      <w:r>
        <w:rPr>
          <w:rFonts w:ascii="Times New Roman" w:hAnsi="Times New Roman" w:cs="Times New Roman"/>
          <w:sz w:val="28"/>
          <w:szCs w:val="28"/>
        </w:rPr>
        <w:t>176с</w:t>
      </w:r>
      <w:r w:rsidRPr="00297E94">
        <w:rPr>
          <w:rFonts w:ascii="Times New Roman" w:hAnsi="Times New Roman" w:cs="Times New Roman"/>
          <w:sz w:val="28"/>
          <w:szCs w:val="28"/>
        </w:rPr>
        <w:t>.</w:t>
      </w:r>
    </w:p>
    <w:p w:rsid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 xml:space="preserve">Егоров Ю.П. Классификация сделок как отражение их правовой природы // Цивилистическая практика. </w:t>
      </w:r>
      <w:r w:rsidR="00C8142B" w:rsidRPr="00297E94">
        <w:rPr>
          <w:rFonts w:ascii="Times New Roman" w:hAnsi="Times New Roman" w:cs="Times New Roman"/>
          <w:sz w:val="28"/>
          <w:szCs w:val="28"/>
        </w:rPr>
        <w:t>2017</w:t>
      </w:r>
      <w:r w:rsidR="00C8142B">
        <w:rPr>
          <w:rFonts w:ascii="Times New Roman" w:hAnsi="Times New Roman" w:cs="Times New Roman"/>
          <w:sz w:val="28"/>
          <w:szCs w:val="28"/>
        </w:rPr>
        <w:t xml:space="preserve">. </w:t>
      </w:r>
      <w:r w:rsidR="00C8142B">
        <w:rPr>
          <w:rFonts w:ascii="Times New Roman" w:hAnsi="Times New Roman" w:cs="Times New Roman"/>
          <w:sz w:val="28"/>
          <w:szCs w:val="28"/>
          <w:lang w:val="en-US"/>
        </w:rPr>
        <w:t>N</w:t>
      </w:r>
      <w:r w:rsidR="00C8142B">
        <w:rPr>
          <w:rFonts w:ascii="Times New Roman" w:hAnsi="Times New Roman" w:cs="Times New Roman"/>
          <w:sz w:val="28"/>
          <w:szCs w:val="28"/>
        </w:rPr>
        <w:t xml:space="preserve"> 4 (25)</w:t>
      </w:r>
      <w:r w:rsidRPr="00297E94">
        <w:rPr>
          <w:rFonts w:ascii="Times New Roman" w:hAnsi="Times New Roman" w:cs="Times New Roman"/>
          <w:sz w:val="28"/>
          <w:szCs w:val="28"/>
        </w:rPr>
        <w:t>.С. 28</w:t>
      </w:r>
      <w:r w:rsidR="00C8142B">
        <w:rPr>
          <w:rFonts w:ascii="Times New Roman" w:hAnsi="Times New Roman" w:cs="Times New Roman"/>
          <w:sz w:val="28"/>
          <w:szCs w:val="28"/>
        </w:rPr>
        <w:t>-47</w:t>
      </w:r>
      <w:r w:rsidRPr="00297E94">
        <w:rPr>
          <w:rFonts w:ascii="Times New Roman" w:hAnsi="Times New Roman" w:cs="Times New Roman"/>
          <w:sz w:val="28"/>
          <w:szCs w:val="28"/>
        </w:rPr>
        <w:t>.</w:t>
      </w:r>
    </w:p>
    <w:p w:rsid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Загребаева Е.В. Сделки, совершаемые юридическими лицами в особом порядке: определение единого подхода // Право и экономика. 2021. N 7. С. 46 - 51.</w:t>
      </w:r>
    </w:p>
    <w:p w:rsidR="00297E94" w:rsidRP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 xml:space="preserve">Крашенинников Е.А. К теории права на иск. Ярославль, 2019. </w:t>
      </w:r>
      <w:r w:rsidR="00C8142B">
        <w:rPr>
          <w:rFonts w:ascii="Times New Roman" w:hAnsi="Times New Roman" w:cs="Times New Roman"/>
          <w:sz w:val="28"/>
          <w:szCs w:val="28"/>
        </w:rPr>
        <w:t>73с</w:t>
      </w:r>
      <w:r w:rsidRPr="00297E94">
        <w:rPr>
          <w:rFonts w:ascii="Times New Roman" w:hAnsi="Times New Roman" w:cs="Times New Roman"/>
          <w:sz w:val="28"/>
          <w:szCs w:val="28"/>
        </w:rPr>
        <w:t>.</w:t>
      </w:r>
    </w:p>
    <w:p w:rsidR="00297E94" w:rsidRP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Лакоценина Н.М. О соотношении недействительности притворных сделок и смежных с ними сделок: общее и особенное // Современный юрист. 2020. N 4. С. 44 - 53.</w:t>
      </w:r>
    </w:p>
    <w:p w:rsidR="00297E94" w:rsidRP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 xml:space="preserve">Лебедев В. М. О понятии сделки в ГК РФ // Вестн. Томского гос. ун-та. 2019. </w:t>
      </w:r>
      <w:r w:rsidR="00C8142B">
        <w:rPr>
          <w:rFonts w:ascii="Times New Roman" w:hAnsi="Times New Roman" w:cs="Times New Roman"/>
          <w:sz w:val="28"/>
          <w:szCs w:val="28"/>
          <w:lang w:val="en-US"/>
        </w:rPr>
        <w:t>N</w:t>
      </w:r>
      <w:r w:rsidRPr="00297E94">
        <w:rPr>
          <w:rFonts w:ascii="Times New Roman" w:hAnsi="Times New Roman" w:cs="Times New Roman"/>
          <w:sz w:val="28"/>
          <w:szCs w:val="28"/>
        </w:rPr>
        <w:t xml:space="preserve"> 361.</w:t>
      </w:r>
      <w:r w:rsidR="00C8142B">
        <w:rPr>
          <w:rFonts w:ascii="Times New Roman" w:hAnsi="Times New Roman" w:cs="Times New Roman"/>
          <w:sz w:val="28"/>
          <w:szCs w:val="28"/>
        </w:rPr>
        <w:t>С.115-116.</w:t>
      </w:r>
    </w:p>
    <w:p w:rsid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lastRenderedPageBreak/>
        <w:t xml:space="preserve">Саенко Л. В., Щербакова Л. Г. Актуальные проблемы гражданского права и процесса. М.: Юрайт, 2019. </w:t>
      </w:r>
      <w:r w:rsidR="00C8142B">
        <w:rPr>
          <w:rFonts w:ascii="Times New Roman" w:hAnsi="Times New Roman" w:cs="Times New Roman"/>
          <w:sz w:val="28"/>
          <w:szCs w:val="28"/>
        </w:rPr>
        <w:t>265с</w:t>
      </w:r>
      <w:r w:rsidRPr="00297E94">
        <w:rPr>
          <w:rFonts w:ascii="Times New Roman" w:hAnsi="Times New Roman" w:cs="Times New Roman"/>
          <w:sz w:val="28"/>
          <w:szCs w:val="28"/>
        </w:rPr>
        <w:t>.</w:t>
      </w:r>
    </w:p>
    <w:p w:rsid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Севеева К.В. Оспаривание сделки по отчуждению доли, совершенной без получения необходимого согласия // Юрист. 2021. N 8. С. 34 - 39.</w:t>
      </w:r>
    </w:p>
    <w:p w:rsidR="00297E94" w:rsidRP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 xml:space="preserve">Старцева Ю.В. </w:t>
      </w:r>
      <w:hyperlink r:id="rId60" w:history="1">
        <w:r w:rsidRPr="00297E94">
          <w:rPr>
            <w:rStyle w:val="aa"/>
            <w:rFonts w:ascii="Times New Roman" w:hAnsi="Times New Roman" w:cs="Times New Roman"/>
            <w:color w:val="auto"/>
            <w:sz w:val="28"/>
            <w:szCs w:val="28"/>
            <w:u w:val="none"/>
          </w:rPr>
          <w:t>Общие положения недействительности сделок</w:t>
        </w:r>
      </w:hyperlink>
      <w:r w:rsidRPr="00297E94">
        <w:rPr>
          <w:rFonts w:ascii="Times New Roman" w:hAnsi="Times New Roman" w:cs="Times New Roman"/>
          <w:sz w:val="28"/>
          <w:szCs w:val="28"/>
        </w:rPr>
        <w:t xml:space="preserve"> в свете разъяснений Верховного Суда Российской Федерации // Судья. 2020. N 10. С. </w:t>
      </w:r>
      <w:r w:rsidR="00C8142B">
        <w:rPr>
          <w:rFonts w:ascii="Times New Roman" w:hAnsi="Times New Roman" w:cs="Times New Roman"/>
          <w:sz w:val="28"/>
          <w:szCs w:val="28"/>
        </w:rPr>
        <w:t>59-64</w:t>
      </w:r>
      <w:r w:rsidRPr="00297E94">
        <w:rPr>
          <w:rFonts w:ascii="Times New Roman" w:hAnsi="Times New Roman" w:cs="Times New Roman"/>
          <w:sz w:val="28"/>
          <w:szCs w:val="28"/>
        </w:rPr>
        <w:t>.</w:t>
      </w:r>
    </w:p>
    <w:p w:rsid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 xml:space="preserve">Фомичева Н. В., Строкова О. Г. Гражданское право. Общая часть. Учебник и практикум для бакалавриата и специалитета. М.: Юрайт, 2019. </w:t>
      </w:r>
      <w:r w:rsidR="00C8142B">
        <w:rPr>
          <w:rFonts w:ascii="Times New Roman" w:hAnsi="Times New Roman" w:cs="Times New Roman"/>
          <w:sz w:val="28"/>
          <w:szCs w:val="28"/>
        </w:rPr>
        <w:t>407с</w:t>
      </w:r>
      <w:r w:rsidRPr="00297E94">
        <w:rPr>
          <w:rFonts w:ascii="Times New Roman" w:hAnsi="Times New Roman" w:cs="Times New Roman"/>
          <w:sz w:val="28"/>
          <w:szCs w:val="28"/>
        </w:rPr>
        <w:t>.</w:t>
      </w:r>
    </w:p>
    <w:p w:rsidR="00297E94" w:rsidRP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Ширвиндт А.М. Ссылка на ничтожность сделки как злоупотребление правом. Изобретение судов, закрепленное в законе // Арбитражная практика. 2020. N 7. С. 34 - 41.</w:t>
      </w:r>
    </w:p>
    <w:p w:rsidR="00297E94" w:rsidRPr="00297E94" w:rsidRDefault="00297E94" w:rsidP="00297E94">
      <w:pPr>
        <w:pStyle w:val="ab"/>
        <w:spacing w:line="360" w:lineRule="auto"/>
        <w:ind w:left="709"/>
        <w:jc w:val="center"/>
        <w:rPr>
          <w:rFonts w:ascii="Times New Roman" w:hAnsi="Times New Roman" w:cs="Times New Roman"/>
          <w:b/>
          <w:sz w:val="28"/>
          <w:szCs w:val="28"/>
        </w:rPr>
      </w:pPr>
      <w:r w:rsidRPr="00297E94">
        <w:rPr>
          <w:rFonts w:ascii="Times New Roman" w:hAnsi="Times New Roman" w:cs="Times New Roman"/>
          <w:b/>
          <w:sz w:val="28"/>
          <w:szCs w:val="28"/>
        </w:rPr>
        <w:t>Материалы интернет ресурса</w:t>
      </w:r>
    </w:p>
    <w:p w:rsid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Сайт</w:t>
      </w:r>
      <w:r>
        <w:rPr>
          <w:rFonts w:ascii="Times New Roman" w:hAnsi="Times New Roman" w:cs="Times New Roman"/>
          <w:sz w:val="28"/>
          <w:szCs w:val="28"/>
        </w:rPr>
        <w:t xml:space="preserve"> </w:t>
      </w:r>
      <w:r w:rsidRPr="00297E94">
        <w:rPr>
          <w:rFonts w:ascii="Times New Roman" w:hAnsi="Times New Roman" w:cs="Times New Roman"/>
          <w:sz w:val="28"/>
          <w:szCs w:val="28"/>
        </w:rPr>
        <w:t xml:space="preserve"> Исследовательского центра частного права им. С.С. Алексеева при Президенте Российской Федерации. URL: http://privlaw.ru/sovet-po-kodifikacii/conceptions/koncepciya7 (дата обращения 30.04.2022)</w:t>
      </w:r>
      <w:r>
        <w:rPr>
          <w:rFonts w:ascii="Times New Roman" w:hAnsi="Times New Roman" w:cs="Times New Roman"/>
          <w:sz w:val="28"/>
          <w:szCs w:val="28"/>
        </w:rPr>
        <w:t>.</w:t>
      </w:r>
    </w:p>
    <w:p w:rsidR="00297E94" w:rsidRDefault="00297E94" w:rsidP="00297E94">
      <w:pPr>
        <w:pStyle w:val="ab"/>
        <w:spacing w:line="360" w:lineRule="auto"/>
        <w:ind w:left="709"/>
        <w:jc w:val="center"/>
        <w:rPr>
          <w:rFonts w:ascii="Times New Roman" w:hAnsi="Times New Roman" w:cs="Times New Roman"/>
          <w:b/>
          <w:sz w:val="28"/>
          <w:szCs w:val="28"/>
        </w:rPr>
      </w:pPr>
      <w:r w:rsidRPr="00297E94">
        <w:rPr>
          <w:rFonts w:ascii="Times New Roman" w:hAnsi="Times New Roman" w:cs="Times New Roman"/>
          <w:b/>
          <w:sz w:val="28"/>
          <w:szCs w:val="28"/>
        </w:rPr>
        <w:t>Материалы судебной практики</w:t>
      </w:r>
    </w:p>
    <w:p w:rsidR="00297E94" w:rsidRPr="00297E94" w:rsidRDefault="00297E94" w:rsidP="00297E94">
      <w:pPr>
        <w:pStyle w:val="ab"/>
        <w:numPr>
          <w:ilvl w:val="0"/>
          <w:numId w:val="2"/>
        </w:numPr>
        <w:spacing w:line="360" w:lineRule="auto"/>
        <w:ind w:left="709" w:hanging="709"/>
        <w:jc w:val="both"/>
        <w:rPr>
          <w:rFonts w:ascii="Times New Roman" w:hAnsi="Times New Roman" w:cs="Times New Roman"/>
          <w:sz w:val="28"/>
          <w:szCs w:val="28"/>
        </w:rPr>
      </w:pPr>
      <w:r w:rsidRPr="00297E94">
        <w:rPr>
          <w:rFonts w:ascii="Times New Roman" w:hAnsi="Times New Roman" w:cs="Times New Roman"/>
          <w:sz w:val="28"/>
          <w:szCs w:val="28"/>
        </w:rPr>
        <w:t xml:space="preserve">Постановление Пленума Верховного Суда РФ от 23.06.2015 № 25 </w:t>
      </w:r>
      <w:r w:rsidR="001D49AA">
        <w:rPr>
          <w:rFonts w:ascii="Times New Roman" w:hAnsi="Times New Roman" w:cs="Times New Roman"/>
          <w:sz w:val="28"/>
          <w:szCs w:val="28"/>
        </w:rPr>
        <w:t>«</w:t>
      </w:r>
      <w:r w:rsidRPr="00297E94">
        <w:rPr>
          <w:rFonts w:ascii="Times New Roman" w:hAnsi="Times New Roman" w:cs="Times New Roman"/>
          <w:sz w:val="28"/>
          <w:szCs w:val="28"/>
        </w:rPr>
        <w:t>О применении судами некоторых положений раздела I части первой Гражданского кодекса Российской Федерации</w:t>
      </w:r>
      <w:r w:rsidR="001D49AA">
        <w:rPr>
          <w:rFonts w:ascii="Times New Roman" w:hAnsi="Times New Roman" w:cs="Times New Roman"/>
          <w:sz w:val="28"/>
          <w:szCs w:val="28"/>
        </w:rPr>
        <w:t>»</w:t>
      </w:r>
      <w:r w:rsidRPr="00297E94">
        <w:rPr>
          <w:rFonts w:ascii="Times New Roman" w:hAnsi="Times New Roman" w:cs="Times New Roman"/>
          <w:sz w:val="28"/>
          <w:szCs w:val="28"/>
        </w:rPr>
        <w:t>.//СПС КонсультантПлюс</w:t>
      </w:r>
    </w:p>
    <w:p w:rsidR="00297E94" w:rsidRPr="00297E94" w:rsidRDefault="00CD4520" w:rsidP="00297E94">
      <w:pPr>
        <w:pStyle w:val="ab"/>
        <w:numPr>
          <w:ilvl w:val="0"/>
          <w:numId w:val="2"/>
        </w:numPr>
        <w:spacing w:line="360" w:lineRule="auto"/>
        <w:ind w:left="709" w:hanging="709"/>
        <w:jc w:val="both"/>
        <w:rPr>
          <w:rFonts w:ascii="Times New Roman" w:hAnsi="Times New Roman" w:cs="Times New Roman"/>
          <w:sz w:val="28"/>
          <w:szCs w:val="28"/>
        </w:rPr>
      </w:pPr>
      <w:hyperlink r:id="rId61" w:history="1">
        <w:r w:rsidR="00297E94" w:rsidRPr="00297E94">
          <w:rPr>
            <w:rStyle w:val="aa"/>
            <w:rFonts w:ascii="Times New Roman" w:hAnsi="Times New Roman" w:cs="Times New Roman"/>
            <w:color w:val="auto"/>
            <w:sz w:val="28"/>
            <w:szCs w:val="28"/>
            <w:u w:val="none"/>
          </w:rPr>
          <w:t>Постановление</w:t>
        </w:r>
      </w:hyperlink>
      <w:r w:rsidR="00297E94" w:rsidRPr="00297E94">
        <w:rPr>
          <w:rFonts w:ascii="Times New Roman" w:hAnsi="Times New Roman" w:cs="Times New Roman"/>
          <w:sz w:val="28"/>
          <w:szCs w:val="28"/>
        </w:rPr>
        <w:t xml:space="preserve"> Одиннадцатого арбитражного апелляционного суда от 28 октября 2015 г. по делу N А72-5653/2015 // СПС КонсультантПлюс.</w:t>
      </w:r>
    </w:p>
    <w:p w:rsidR="006F263D" w:rsidRPr="00F81EE2" w:rsidRDefault="00CD4520" w:rsidP="00297E94">
      <w:pPr>
        <w:pStyle w:val="ab"/>
        <w:numPr>
          <w:ilvl w:val="0"/>
          <w:numId w:val="2"/>
        </w:numPr>
        <w:spacing w:line="360" w:lineRule="auto"/>
        <w:ind w:left="709" w:hanging="709"/>
        <w:jc w:val="center"/>
      </w:pPr>
      <w:hyperlink r:id="rId62" w:history="1">
        <w:r w:rsidR="00297E94" w:rsidRPr="003A3DA0">
          <w:rPr>
            <w:rStyle w:val="aa"/>
            <w:rFonts w:ascii="Times New Roman" w:hAnsi="Times New Roman" w:cs="Times New Roman"/>
            <w:color w:val="auto"/>
            <w:sz w:val="28"/>
            <w:szCs w:val="28"/>
            <w:u w:val="none"/>
          </w:rPr>
          <w:t>Постановление</w:t>
        </w:r>
      </w:hyperlink>
      <w:r w:rsidR="00297E94" w:rsidRPr="003A3DA0">
        <w:rPr>
          <w:rFonts w:ascii="Times New Roman" w:hAnsi="Times New Roman" w:cs="Times New Roman"/>
          <w:sz w:val="28"/>
          <w:szCs w:val="28"/>
        </w:rPr>
        <w:t xml:space="preserve"> Арбитражного суда Северо-Кавказского округа от 20 ноября 2015 г. по делу N А32-5231/2013 // СПС КонсультантПлюс.</w:t>
      </w:r>
    </w:p>
    <w:sectPr w:rsidR="006F263D" w:rsidRPr="00F81EE2" w:rsidSect="003A3DA0">
      <w:footerReference w:type="default" r:id="rId63"/>
      <w:pgSz w:w="11906" w:h="16838"/>
      <w:pgMar w:top="1134" w:right="1134"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520" w:rsidRDefault="00CD4520" w:rsidP="002151B0">
      <w:pPr>
        <w:spacing w:after="0" w:line="240" w:lineRule="auto"/>
      </w:pPr>
      <w:r>
        <w:separator/>
      </w:r>
    </w:p>
  </w:endnote>
  <w:endnote w:type="continuationSeparator" w:id="0">
    <w:p w:rsidR="00CD4520" w:rsidRDefault="00CD4520" w:rsidP="00215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97311"/>
      <w:docPartObj>
        <w:docPartGallery w:val="Page Numbers (Bottom of Page)"/>
        <w:docPartUnique/>
      </w:docPartObj>
    </w:sdtPr>
    <w:sdtEndPr/>
    <w:sdtContent>
      <w:p w:rsidR="00A02718" w:rsidRDefault="004740AA">
        <w:pPr>
          <w:pStyle w:val="a6"/>
          <w:jc w:val="center"/>
        </w:pPr>
        <w:r>
          <w:rPr>
            <w:noProof/>
          </w:rPr>
          <w:fldChar w:fldCharType="begin"/>
        </w:r>
        <w:r w:rsidR="006E6546">
          <w:rPr>
            <w:noProof/>
          </w:rPr>
          <w:instrText>PAGE   \* MERGEFORMAT</w:instrText>
        </w:r>
        <w:r>
          <w:rPr>
            <w:noProof/>
          </w:rPr>
          <w:fldChar w:fldCharType="separate"/>
        </w:r>
        <w:r w:rsidR="003E38D1">
          <w:rPr>
            <w:noProof/>
          </w:rPr>
          <w:t>5</w:t>
        </w:r>
        <w:r>
          <w:rPr>
            <w:noProof/>
          </w:rPr>
          <w:fldChar w:fldCharType="end"/>
        </w:r>
      </w:p>
    </w:sdtContent>
  </w:sdt>
  <w:p w:rsidR="00A02718" w:rsidRDefault="00CD452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520" w:rsidRDefault="00CD4520" w:rsidP="002151B0">
      <w:pPr>
        <w:spacing w:after="0" w:line="240" w:lineRule="auto"/>
      </w:pPr>
      <w:r>
        <w:separator/>
      </w:r>
    </w:p>
  </w:footnote>
  <w:footnote w:type="continuationSeparator" w:id="0">
    <w:p w:rsidR="00CD4520" w:rsidRDefault="00CD4520" w:rsidP="002151B0">
      <w:pPr>
        <w:spacing w:after="0" w:line="240" w:lineRule="auto"/>
      </w:pPr>
      <w:r>
        <w:continuationSeparator/>
      </w:r>
    </w:p>
  </w:footnote>
  <w:footnote w:id="1">
    <w:p w:rsidR="002151B0" w:rsidRPr="00605C87" w:rsidRDefault="002151B0" w:rsidP="00605C87">
      <w:pPr>
        <w:pStyle w:val="a4"/>
        <w:jc w:val="both"/>
        <w:rPr>
          <w:rFonts w:ascii="Times New Roman" w:hAnsi="Times New Roman" w:cs="Times New Roman"/>
        </w:rPr>
      </w:pPr>
      <w:r w:rsidRPr="00605C87">
        <w:rPr>
          <w:rStyle w:val="a3"/>
          <w:rFonts w:ascii="Times New Roman" w:hAnsi="Times New Roman" w:cs="Times New Roman"/>
        </w:rPr>
        <w:footnoteRef/>
      </w:r>
      <w:r w:rsidRPr="00605C87">
        <w:rPr>
          <w:rFonts w:ascii="Times New Roman" w:hAnsi="Times New Roman" w:cs="Times New Roman"/>
        </w:rPr>
        <w:t xml:space="preserve"> Постановление Пленума Верховного Суда РФ от 23.06.2015 № 25 «О применении судами некоторых положений раздела I части первой Гражданского кодекса Российской Федерации».//СПС КонсультантПлюс</w:t>
      </w:r>
    </w:p>
  </w:footnote>
  <w:footnote w:id="2">
    <w:p w:rsidR="00605C87" w:rsidRPr="003A3DA0" w:rsidRDefault="00605C87" w:rsidP="00605C87">
      <w:pPr>
        <w:pStyle w:val="a4"/>
        <w:jc w:val="both"/>
        <w:rPr>
          <w:rFonts w:ascii="Times New Roman" w:hAnsi="Times New Roman" w:cs="Times New Roman"/>
        </w:rPr>
      </w:pPr>
      <w:r w:rsidRPr="003A3DA0">
        <w:rPr>
          <w:rStyle w:val="a3"/>
          <w:rFonts w:ascii="Times New Roman" w:hAnsi="Times New Roman" w:cs="Times New Roman"/>
        </w:rPr>
        <w:footnoteRef/>
      </w:r>
      <w:r w:rsidRPr="003A3DA0">
        <w:rPr>
          <w:rFonts w:ascii="Times New Roman" w:hAnsi="Times New Roman" w:cs="Times New Roman"/>
        </w:rPr>
        <w:t xml:space="preserve"> </w:t>
      </w:r>
      <w:r w:rsidRPr="003A3DA0">
        <w:rPr>
          <w:rFonts w:ascii="Times New Roman" w:hAnsi="Times New Roman" w:cs="Times New Roman"/>
          <w:bCs/>
          <w:shd w:val="clear" w:color="auto" w:fill="FBFBFB"/>
        </w:rPr>
        <w:t>Егоров</w:t>
      </w:r>
      <w:r w:rsidRPr="003A3DA0">
        <w:rPr>
          <w:rFonts w:ascii="Times New Roman" w:hAnsi="Times New Roman" w:cs="Times New Roman"/>
          <w:shd w:val="clear" w:color="auto" w:fill="FBFBFB"/>
        </w:rPr>
        <w:t> </w:t>
      </w:r>
      <w:r w:rsidRPr="003A3DA0">
        <w:rPr>
          <w:rFonts w:ascii="Times New Roman" w:hAnsi="Times New Roman" w:cs="Times New Roman"/>
          <w:bCs/>
          <w:shd w:val="clear" w:color="auto" w:fill="FBFBFB"/>
        </w:rPr>
        <w:t>Ю</w:t>
      </w:r>
      <w:r w:rsidRPr="003A3DA0">
        <w:rPr>
          <w:rFonts w:ascii="Times New Roman" w:hAnsi="Times New Roman" w:cs="Times New Roman"/>
          <w:shd w:val="clear" w:color="auto" w:fill="FBFBFB"/>
        </w:rPr>
        <w:t>.</w:t>
      </w:r>
      <w:r w:rsidRPr="003A3DA0">
        <w:rPr>
          <w:rFonts w:ascii="Times New Roman" w:hAnsi="Times New Roman" w:cs="Times New Roman"/>
          <w:bCs/>
          <w:shd w:val="clear" w:color="auto" w:fill="FBFBFB"/>
        </w:rPr>
        <w:t>П</w:t>
      </w:r>
      <w:r w:rsidRPr="003A3DA0">
        <w:rPr>
          <w:rFonts w:ascii="Times New Roman" w:hAnsi="Times New Roman" w:cs="Times New Roman"/>
          <w:shd w:val="clear" w:color="auto" w:fill="FBFBFB"/>
        </w:rPr>
        <w:t>. Классификация </w:t>
      </w:r>
      <w:r w:rsidRPr="003A3DA0">
        <w:rPr>
          <w:rFonts w:ascii="Times New Roman" w:hAnsi="Times New Roman" w:cs="Times New Roman"/>
          <w:bCs/>
          <w:shd w:val="clear" w:color="auto" w:fill="FBFBFB"/>
        </w:rPr>
        <w:t>сделок</w:t>
      </w:r>
      <w:r w:rsidRPr="003A3DA0">
        <w:rPr>
          <w:rFonts w:ascii="Times New Roman" w:hAnsi="Times New Roman" w:cs="Times New Roman"/>
          <w:shd w:val="clear" w:color="auto" w:fill="FBFBFB"/>
        </w:rPr>
        <w:t> как отражение их правовой природы // Цивилистическая практика. № 4 (25), 2017.С. 28.</w:t>
      </w:r>
    </w:p>
  </w:footnote>
  <w:footnote w:id="3">
    <w:p w:rsidR="002151B0" w:rsidRPr="00605C87" w:rsidRDefault="002151B0" w:rsidP="00605C87">
      <w:pPr>
        <w:pStyle w:val="a4"/>
        <w:jc w:val="both"/>
        <w:rPr>
          <w:rFonts w:ascii="Times New Roman" w:hAnsi="Times New Roman" w:cs="Times New Roman"/>
        </w:rPr>
      </w:pPr>
      <w:r w:rsidRPr="00605C87">
        <w:rPr>
          <w:rStyle w:val="a3"/>
          <w:rFonts w:ascii="Times New Roman" w:hAnsi="Times New Roman" w:cs="Times New Roman"/>
        </w:rPr>
        <w:footnoteRef/>
      </w:r>
      <w:r w:rsidRPr="00605C87">
        <w:rPr>
          <w:rFonts w:ascii="Times New Roman" w:hAnsi="Times New Roman" w:cs="Times New Roman"/>
        </w:rPr>
        <w:t xml:space="preserve"> Саенко Л. В., Щербакова Л. Г. Актуальные проблемы гражданского права и процесса. М.: Юрайт, 2019. С. 137.</w:t>
      </w:r>
    </w:p>
  </w:footnote>
  <w:footnote w:id="4">
    <w:p w:rsidR="002151B0" w:rsidRPr="00605C87" w:rsidRDefault="002151B0" w:rsidP="00605C87">
      <w:pPr>
        <w:pStyle w:val="a4"/>
        <w:jc w:val="both"/>
        <w:rPr>
          <w:rFonts w:ascii="Times New Roman" w:hAnsi="Times New Roman" w:cs="Times New Roman"/>
        </w:rPr>
      </w:pPr>
      <w:r w:rsidRPr="00605C87">
        <w:rPr>
          <w:rStyle w:val="a3"/>
          <w:rFonts w:ascii="Times New Roman" w:hAnsi="Times New Roman" w:cs="Times New Roman"/>
        </w:rPr>
        <w:footnoteRef/>
      </w:r>
      <w:r w:rsidRPr="00605C87">
        <w:rPr>
          <w:rFonts w:ascii="Times New Roman" w:hAnsi="Times New Roman" w:cs="Times New Roman"/>
        </w:rPr>
        <w:t xml:space="preserve"> Лебедев В. М. О понятии сделки в ГК РФ // Вестн. Томского гос. ун-та. 2019. № 361.</w:t>
      </w:r>
    </w:p>
  </w:footnote>
  <w:footnote w:id="5">
    <w:p w:rsidR="002151B0" w:rsidRPr="00605C87" w:rsidRDefault="002151B0" w:rsidP="00605C87">
      <w:pPr>
        <w:pStyle w:val="a4"/>
        <w:jc w:val="both"/>
        <w:rPr>
          <w:rFonts w:ascii="Times New Roman" w:hAnsi="Times New Roman" w:cs="Times New Roman"/>
        </w:rPr>
      </w:pPr>
      <w:r w:rsidRPr="00605C87">
        <w:rPr>
          <w:rStyle w:val="a3"/>
          <w:rFonts w:ascii="Times New Roman" w:hAnsi="Times New Roman" w:cs="Times New Roman"/>
        </w:rPr>
        <w:footnoteRef/>
      </w:r>
      <w:r w:rsidRPr="00605C87">
        <w:rPr>
          <w:rFonts w:ascii="Times New Roman" w:hAnsi="Times New Roman" w:cs="Times New Roman"/>
        </w:rPr>
        <w:t xml:space="preserve"> Булаевский Б. А. Гражданское право. Сроки. Исковая давность. Учебное пособие для бакалавров. М.: Проспект, 2019. С. 11.</w:t>
      </w:r>
    </w:p>
  </w:footnote>
  <w:footnote w:id="6">
    <w:p w:rsidR="002151B0" w:rsidRPr="00605C87" w:rsidRDefault="002151B0" w:rsidP="00605C87">
      <w:pPr>
        <w:pStyle w:val="a4"/>
        <w:jc w:val="both"/>
        <w:rPr>
          <w:rFonts w:ascii="Times New Roman" w:hAnsi="Times New Roman" w:cs="Times New Roman"/>
        </w:rPr>
      </w:pPr>
      <w:r w:rsidRPr="00605C87">
        <w:rPr>
          <w:rStyle w:val="a3"/>
          <w:rFonts w:ascii="Times New Roman" w:hAnsi="Times New Roman" w:cs="Times New Roman"/>
        </w:rPr>
        <w:footnoteRef/>
      </w:r>
      <w:r w:rsidRPr="00605C87">
        <w:rPr>
          <w:rFonts w:ascii="Times New Roman" w:hAnsi="Times New Roman" w:cs="Times New Roman"/>
        </w:rPr>
        <w:t xml:space="preserve"> Фомичева Н. В., Строкова О. Г. Гражданское право. Общая часть. Учебник и практикум для бакалавриата и специалитета. М.: Юрайт, 2019. С. 207.</w:t>
      </w:r>
    </w:p>
  </w:footnote>
  <w:footnote w:id="7">
    <w:p w:rsidR="002151B0" w:rsidRPr="00605C87" w:rsidRDefault="002151B0" w:rsidP="00605C87">
      <w:pPr>
        <w:pStyle w:val="a4"/>
        <w:jc w:val="both"/>
        <w:rPr>
          <w:rFonts w:ascii="Times New Roman" w:hAnsi="Times New Roman" w:cs="Times New Roman"/>
        </w:rPr>
      </w:pPr>
      <w:r w:rsidRPr="00605C87">
        <w:rPr>
          <w:rStyle w:val="a3"/>
          <w:rFonts w:ascii="Times New Roman" w:hAnsi="Times New Roman" w:cs="Times New Roman"/>
        </w:rPr>
        <w:footnoteRef/>
      </w:r>
      <w:r w:rsidRPr="00605C87">
        <w:rPr>
          <w:rFonts w:ascii="Times New Roman" w:hAnsi="Times New Roman" w:cs="Times New Roman"/>
        </w:rPr>
        <w:t xml:space="preserve"> Гражданский кодекс Российской Федерации от 30 ноября 1994 г. N 51-ФЗ (часть первая) // Собрание законодательства РФ от 5 декабря 1994 г. N 32 ст. 3301.</w:t>
      </w:r>
    </w:p>
  </w:footnote>
  <w:footnote w:id="8">
    <w:p w:rsidR="002151B0" w:rsidRPr="00605C87" w:rsidRDefault="002151B0" w:rsidP="00605C87">
      <w:pPr>
        <w:autoSpaceDE w:val="0"/>
        <w:autoSpaceDN w:val="0"/>
        <w:adjustRightInd w:val="0"/>
        <w:spacing w:after="0" w:line="240" w:lineRule="auto"/>
        <w:jc w:val="both"/>
        <w:rPr>
          <w:rFonts w:ascii="Times New Roman" w:hAnsi="Times New Roman" w:cs="Times New Roman"/>
          <w:sz w:val="20"/>
          <w:szCs w:val="20"/>
        </w:rPr>
      </w:pPr>
      <w:r w:rsidRPr="00605C87">
        <w:rPr>
          <w:rStyle w:val="a3"/>
          <w:rFonts w:ascii="Times New Roman" w:hAnsi="Times New Roman" w:cs="Times New Roman"/>
          <w:sz w:val="20"/>
          <w:szCs w:val="20"/>
        </w:rPr>
        <w:footnoteRef/>
      </w:r>
      <w:r w:rsidRPr="00605C87">
        <w:rPr>
          <w:rFonts w:ascii="Times New Roman" w:hAnsi="Times New Roman" w:cs="Times New Roman"/>
          <w:sz w:val="20"/>
          <w:szCs w:val="20"/>
        </w:rPr>
        <w:t xml:space="preserve"> Загребаева Е.В. Сделки, совершаемые юридическими лицами в особом порядке: определение единого подхода // Право и экономика. 2021. N 7. С. 46 - 51.</w:t>
      </w:r>
    </w:p>
  </w:footnote>
  <w:footnote w:id="9">
    <w:p w:rsidR="002151B0" w:rsidRPr="00605C87" w:rsidRDefault="002151B0" w:rsidP="00605C87">
      <w:pPr>
        <w:autoSpaceDE w:val="0"/>
        <w:autoSpaceDN w:val="0"/>
        <w:adjustRightInd w:val="0"/>
        <w:spacing w:after="0" w:line="240" w:lineRule="auto"/>
        <w:jc w:val="both"/>
        <w:rPr>
          <w:rFonts w:ascii="Times New Roman" w:hAnsi="Times New Roman" w:cs="Times New Roman"/>
          <w:sz w:val="20"/>
          <w:szCs w:val="20"/>
        </w:rPr>
      </w:pPr>
      <w:r w:rsidRPr="00605C87">
        <w:rPr>
          <w:rStyle w:val="a3"/>
          <w:rFonts w:ascii="Times New Roman" w:hAnsi="Times New Roman" w:cs="Times New Roman"/>
          <w:sz w:val="20"/>
          <w:szCs w:val="20"/>
        </w:rPr>
        <w:footnoteRef/>
      </w:r>
      <w:r w:rsidRPr="00605C87">
        <w:rPr>
          <w:rFonts w:ascii="Times New Roman" w:hAnsi="Times New Roman" w:cs="Times New Roman"/>
          <w:sz w:val="20"/>
          <w:szCs w:val="20"/>
        </w:rPr>
        <w:t xml:space="preserve"> Севеева К.В. Оспаривание сделки по отчуждению доли, совершенной без получения необходимого согласия // Юрист. 2021. N 8. С. 34 - 39.</w:t>
      </w:r>
    </w:p>
  </w:footnote>
  <w:footnote w:id="10">
    <w:p w:rsidR="002151B0" w:rsidRPr="00605C87" w:rsidRDefault="002151B0" w:rsidP="00605C87">
      <w:pPr>
        <w:autoSpaceDE w:val="0"/>
        <w:autoSpaceDN w:val="0"/>
        <w:adjustRightInd w:val="0"/>
        <w:spacing w:after="0" w:line="240" w:lineRule="auto"/>
        <w:jc w:val="both"/>
        <w:rPr>
          <w:rFonts w:ascii="Times New Roman" w:hAnsi="Times New Roman" w:cs="Times New Roman"/>
          <w:sz w:val="20"/>
          <w:szCs w:val="20"/>
        </w:rPr>
      </w:pPr>
      <w:r w:rsidRPr="00605C87">
        <w:rPr>
          <w:rStyle w:val="a3"/>
          <w:rFonts w:ascii="Times New Roman" w:hAnsi="Times New Roman" w:cs="Times New Roman"/>
          <w:sz w:val="20"/>
          <w:szCs w:val="20"/>
        </w:rPr>
        <w:footnoteRef/>
      </w:r>
      <w:r w:rsidRPr="00605C87">
        <w:rPr>
          <w:rFonts w:ascii="Times New Roman" w:hAnsi="Times New Roman" w:cs="Times New Roman"/>
          <w:sz w:val="20"/>
          <w:szCs w:val="20"/>
        </w:rPr>
        <w:t xml:space="preserve"> Лакоценина Н.М. О соотношении недействительности притворных сделок и смежных с ними сделок: общее и особенное // Современный юрист. 2020. N 4. С. 44 - 53.</w:t>
      </w:r>
    </w:p>
  </w:footnote>
  <w:footnote w:id="11">
    <w:p w:rsidR="002151B0" w:rsidRPr="00605C87" w:rsidRDefault="002151B0" w:rsidP="00605C87">
      <w:pPr>
        <w:autoSpaceDE w:val="0"/>
        <w:autoSpaceDN w:val="0"/>
        <w:adjustRightInd w:val="0"/>
        <w:spacing w:after="0" w:line="240" w:lineRule="auto"/>
        <w:jc w:val="both"/>
        <w:rPr>
          <w:rFonts w:ascii="Times New Roman" w:hAnsi="Times New Roman" w:cs="Times New Roman"/>
          <w:sz w:val="20"/>
          <w:szCs w:val="20"/>
        </w:rPr>
      </w:pPr>
      <w:r w:rsidRPr="00605C87">
        <w:rPr>
          <w:rStyle w:val="a3"/>
          <w:rFonts w:ascii="Times New Roman" w:hAnsi="Times New Roman" w:cs="Times New Roman"/>
          <w:sz w:val="20"/>
          <w:szCs w:val="20"/>
        </w:rPr>
        <w:footnoteRef/>
      </w:r>
      <w:r w:rsidRPr="00605C87">
        <w:rPr>
          <w:rFonts w:ascii="Times New Roman" w:hAnsi="Times New Roman" w:cs="Times New Roman"/>
          <w:sz w:val="20"/>
          <w:szCs w:val="20"/>
        </w:rPr>
        <w:t xml:space="preserve"> Голышев В.Г., Голышева А.В. К вопросу о правовых позициях судов при применении норм о банковских сделках // Вестник арбитражной практики. 2021. N 3. С. 28 - 31.</w:t>
      </w:r>
    </w:p>
  </w:footnote>
  <w:footnote w:id="12">
    <w:p w:rsidR="00B55D58" w:rsidRPr="00B3144B" w:rsidRDefault="00B55D58" w:rsidP="00B3144B">
      <w:pPr>
        <w:pStyle w:val="ab"/>
        <w:jc w:val="both"/>
        <w:rPr>
          <w:rFonts w:ascii="Times New Roman" w:hAnsi="Times New Roman" w:cs="Times New Roman"/>
          <w:sz w:val="20"/>
          <w:szCs w:val="20"/>
        </w:rPr>
      </w:pPr>
      <w:r>
        <w:rPr>
          <w:rStyle w:val="a3"/>
        </w:rPr>
        <w:footnoteRef/>
      </w:r>
      <w:r>
        <w:t xml:space="preserve"> </w:t>
      </w:r>
      <w:r w:rsidRPr="00B3144B">
        <w:rPr>
          <w:rFonts w:ascii="Times New Roman" w:hAnsi="Times New Roman" w:cs="Times New Roman"/>
          <w:sz w:val="20"/>
          <w:szCs w:val="20"/>
        </w:rPr>
        <w:t>Громов А.А., Егоров А.В. Практический комментарий к первому и второму блокам изменений в ГК РФ. Самые значимые поправки. М.: Актион-Медиа, 2019. С. 51.</w:t>
      </w:r>
    </w:p>
  </w:footnote>
  <w:footnote w:id="13">
    <w:p w:rsidR="00B55D58" w:rsidRPr="00B3144B" w:rsidRDefault="00B55D58" w:rsidP="00B3144B">
      <w:pPr>
        <w:pStyle w:val="ab"/>
        <w:jc w:val="both"/>
        <w:rPr>
          <w:rFonts w:ascii="Times New Roman" w:hAnsi="Times New Roman" w:cs="Times New Roman"/>
          <w:sz w:val="20"/>
          <w:szCs w:val="20"/>
        </w:rPr>
      </w:pPr>
      <w:r w:rsidRPr="00B3144B">
        <w:rPr>
          <w:rStyle w:val="a3"/>
          <w:rFonts w:ascii="Times New Roman" w:hAnsi="Times New Roman" w:cs="Times New Roman"/>
          <w:sz w:val="20"/>
          <w:szCs w:val="20"/>
        </w:rPr>
        <w:footnoteRef/>
      </w:r>
      <w:r w:rsidRPr="00B3144B">
        <w:rPr>
          <w:rFonts w:ascii="Times New Roman" w:hAnsi="Times New Roman" w:cs="Times New Roman"/>
          <w:sz w:val="20"/>
          <w:szCs w:val="20"/>
        </w:rPr>
        <w:t xml:space="preserve"> Сайте Исследовательского центра частного права им. С.С. Алексеева при Президенте Российской Федерации. URL: http://privlaw.ru/sovet-po-kodifikacii/conceptions/koncepciya7 (дата обращения </w:t>
      </w:r>
      <w:r w:rsidR="00B3144B" w:rsidRPr="00B3144B">
        <w:rPr>
          <w:rFonts w:ascii="Times New Roman" w:hAnsi="Times New Roman" w:cs="Times New Roman"/>
          <w:sz w:val="20"/>
          <w:szCs w:val="20"/>
        </w:rPr>
        <w:t>30.04.2022)</w:t>
      </w:r>
    </w:p>
  </w:footnote>
  <w:footnote w:id="14">
    <w:p w:rsidR="00B3144B" w:rsidRPr="00B3144B" w:rsidRDefault="00B3144B" w:rsidP="00B3144B">
      <w:pPr>
        <w:pStyle w:val="ab"/>
        <w:jc w:val="both"/>
        <w:rPr>
          <w:rFonts w:ascii="Times New Roman" w:hAnsi="Times New Roman" w:cs="Times New Roman"/>
          <w:sz w:val="20"/>
          <w:szCs w:val="20"/>
        </w:rPr>
      </w:pPr>
      <w:r>
        <w:rPr>
          <w:rStyle w:val="a3"/>
        </w:rPr>
        <w:footnoteRef/>
      </w:r>
      <w:r>
        <w:t xml:space="preserve"> </w:t>
      </w:r>
      <w:r w:rsidRPr="00B3144B">
        <w:rPr>
          <w:rFonts w:ascii="Times New Roman" w:hAnsi="Times New Roman" w:cs="Times New Roman"/>
          <w:sz w:val="20"/>
          <w:szCs w:val="20"/>
        </w:rPr>
        <w:t>Крашенинников Е.А. К теории права на иск. Ярославль, 2019. С. 47.</w:t>
      </w:r>
    </w:p>
  </w:footnote>
  <w:footnote w:id="15">
    <w:p w:rsidR="00B3144B" w:rsidRPr="00B3144B" w:rsidRDefault="00B3144B" w:rsidP="00B3144B">
      <w:pPr>
        <w:pStyle w:val="ab"/>
        <w:jc w:val="both"/>
        <w:rPr>
          <w:rFonts w:ascii="Times New Roman" w:hAnsi="Times New Roman" w:cs="Times New Roman"/>
          <w:sz w:val="20"/>
          <w:szCs w:val="20"/>
        </w:rPr>
      </w:pPr>
      <w:r w:rsidRPr="00B3144B">
        <w:rPr>
          <w:rStyle w:val="a3"/>
          <w:rFonts w:ascii="Times New Roman" w:hAnsi="Times New Roman" w:cs="Times New Roman"/>
          <w:sz w:val="20"/>
          <w:szCs w:val="20"/>
        </w:rPr>
        <w:footnoteRef/>
      </w:r>
      <w:r w:rsidRPr="00B3144B">
        <w:rPr>
          <w:rFonts w:ascii="Times New Roman" w:hAnsi="Times New Roman" w:cs="Times New Roman"/>
          <w:sz w:val="20"/>
          <w:szCs w:val="20"/>
        </w:rPr>
        <w:t xml:space="preserve"> </w:t>
      </w:r>
      <w:hyperlink r:id="rId1" w:history="1">
        <w:r w:rsidRPr="00B3144B">
          <w:rPr>
            <w:rStyle w:val="aa"/>
            <w:rFonts w:ascii="Times New Roman" w:hAnsi="Times New Roman" w:cs="Times New Roman"/>
            <w:color w:val="auto"/>
            <w:sz w:val="20"/>
            <w:szCs w:val="20"/>
            <w:u w:val="none"/>
          </w:rPr>
          <w:t>Постановление</w:t>
        </w:r>
      </w:hyperlink>
      <w:r w:rsidRPr="00B3144B">
        <w:rPr>
          <w:rFonts w:ascii="Times New Roman" w:hAnsi="Times New Roman" w:cs="Times New Roman"/>
          <w:sz w:val="20"/>
          <w:szCs w:val="20"/>
        </w:rPr>
        <w:t xml:space="preserve"> Одиннадцатого арбитражного апелляционного суда от 28 октября 2015 г. по делу N А72-5653/2015 // СПС "КонсультантПлюс".</w:t>
      </w:r>
    </w:p>
  </w:footnote>
  <w:footnote w:id="16">
    <w:p w:rsidR="00B3144B" w:rsidRDefault="00B3144B" w:rsidP="00B3144B">
      <w:pPr>
        <w:pStyle w:val="ab"/>
        <w:jc w:val="both"/>
      </w:pPr>
      <w:r w:rsidRPr="00B3144B">
        <w:rPr>
          <w:rStyle w:val="a3"/>
          <w:rFonts w:ascii="Times New Roman" w:hAnsi="Times New Roman" w:cs="Times New Roman"/>
          <w:sz w:val="20"/>
          <w:szCs w:val="20"/>
        </w:rPr>
        <w:footnoteRef/>
      </w:r>
      <w:r w:rsidRPr="00B3144B">
        <w:rPr>
          <w:rFonts w:ascii="Times New Roman" w:hAnsi="Times New Roman" w:cs="Times New Roman"/>
          <w:sz w:val="20"/>
          <w:szCs w:val="20"/>
        </w:rPr>
        <w:t xml:space="preserve"> Громов А.А., Егоров А.В. Практический комментарий к первому и второму блокам изменений в ГК РФ. Самые значимые поправки. С. 53.</w:t>
      </w:r>
    </w:p>
  </w:footnote>
  <w:footnote w:id="17">
    <w:p w:rsidR="00B3144B" w:rsidRPr="00B3144B" w:rsidRDefault="00B3144B" w:rsidP="00B3144B">
      <w:pPr>
        <w:pStyle w:val="ab"/>
        <w:jc w:val="both"/>
        <w:rPr>
          <w:rFonts w:ascii="Times New Roman" w:hAnsi="Times New Roman" w:cs="Times New Roman"/>
          <w:sz w:val="20"/>
          <w:szCs w:val="20"/>
        </w:rPr>
      </w:pPr>
      <w:r>
        <w:rPr>
          <w:rStyle w:val="a3"/>
        </w:rPr>
        <w:footnoteRef/>
      </w:r>
      <w:r>
        <w:t xml:space="preserve"> </w:t>
      </w:r>
      <w:r w:rsidRPr="00B3144B">
        <w:rPr>
          <w:rFonts w:ascii="Times New Roman" w:hAnsi="Times New Roman" w:cs="Times New Roman"/>
          <w:sz w:val="20"/>
          <w:szCs w:val="20"/>
        </w:rPr>
        <w:t>Постановления Пленума Верховного Суда РФ от 23 июня 2015 г. N 25 "О применении судами некоторых положений раздела I части первой Гражданского кодекса Российской Федерации" // СПС "КонсультантПлюс".</w:t>
      </w:r>
    </w:p>
  </w:footnote>
  <w:footnote w:id="18">
    <w:p w:rsidR="00B3144B" w:rsidRDefault="00B3144B" w:rsidP="00B3144B">
      <w:pPr>
        <w:pStyle w:val="ab"/>
        <w:jc w:val="both"/>
      </w:pPr>
      <w:r w:rsidRPr="00B3144B">
        <w:rPr>
          <w:rStyle w:val="a3"/>
          <w:rFonts w:ascii="Times New Roman" w:hAnsi="Times New Roman" w:cs="Times New Roman"/>
          <w:sz w:val="20"/>
          <w:szCs w:val="20"/>
        </w:rPr>
        <w:footnoteRef/>
      </w:r>
      <w:r w:rsidRPr="00B3144B">
        <w:rPr>
          <w:rFonts w:ascii="Times New Roman" w:hAnsi="Times New Roman" w:cs="Times New Roman"/>
          <w:sz w:val="20"/>
          <w:szCs w:val="20"/>
        </w:rPr>
        <w:t xml:space="preserve"> Старцева Ю.В. </w:t>
      </w:r>
      <w:hyperlink r:id="rId2" w:history="1">
        <w:r w:rsidRPr="00B3144B">
          <w:rPr>
            <w:rStyle w:val="aa"/>
            <w:rFonts w:ascii="Times New Roman" w:hAnsi="Times New Roman" w:cs="Times New Roman"/>
            <w:color w:val="auto"/>
            <w:sz w:val="20"/>
            <w:szCs w:val="20"/>
            <w:u w:val="none"/>
          </w:rPr>
          <w:t>Общие положения недействительности сделок</w:t>
        </w:r>
      </w:hyperlink>
      <w:r w:rsidRPr="00B3144B">
        <w:rPr>
          <w:rFonts w:ascii="Times New Roman" w:hAnsi="Times New Roman" w:cs="Times New Roman"/>
          <w:sz w:val="20"/>
          <w:szCs w:val="20"/>
        </w:rPr>
        <w:t xml:space="preserve"> в свете разъяснений Верховного Суда Российской Федерации // Судья. 2020. N 10. С. 60.</w:t>
      </w:r>
    </w:p>
  </w:footnote>
  <w:footnote w:id="19">
    <w:p w:rsidR="00B3144B" w:rsidRDefault="00B3144B" w:rsidP="00B3144B">
      <w:pPr>
        <w:pStyle w:val="ab"/>
        <w:jc w:val="both"/>
      </w:pPr>
      <w:r>
        <w:rPr>
          <w:rStyle w:val="a3"/>
        </w:rPr>
        <w:footnoteRef/>
      </w:r>
      <w:r>
        <w:t xml:space="preserve"> </w:t>
      </w:r>
      <w:hyperlink r:id="rId3" w:history="1">
        <w:r w:rsidRPr="00B3144B">
          <w:rPr>
            <w:rStyle w:val="aa"/>
            <w:rFonts w:ascii="Times New Roman" w:hAnsi="Times New Roman" w:cs="Times New Roman"/>
            <w:color w:val="auto"/>
            <w:sz w:val="20"/>
            <w:szCs w:val="20"/>
            <w:u w:val="none"/>
          </w:rPr>
          <w:t>Постановление</w:t>
        </w:r>
      </w:hyperlink>
      <w:r w:rsidRPr="00B3144B">
        <w:rPr>
          <w:rFonts w:ascii="Times New Roman" w:hAnsi="Times New Roman" w:cs="Times New Roman"/>
          <w:sz w:val="20"/>
          <w:szCs w:val="20"/>
        </w:rPr>
        <w:t xml:space="preserve"> Арбитражного суда Северо-Кавказского округа от 20 ноября 2015 г. по делу N А32-5231/2013 // СПС "КонсультантПлюс".</w:t>
      </w:r>
    </w:p>
  </w:footnote>
  <w:footnote w:id="20">
    <w:p w:rsidR="00B3144B" w:rsidRPr="00B3144B" w:rsidRDefault="00B3144B" w:rsidP="00B3144B">
      <w:pPr>
        <w:pStyle w:val="ab"/>
        <w:jc w:val="both"/>
        <w:rPr>
          <w:sz w:val="20"/>
          <w:szCs w:val="20"/>
        </w:rPr>
      </w:pPr>
      <w:r>
        <w:rPr>
          <w:rStyle w:val="a3"/>
        </w:rPr>
        <w:footnoteRef/>
      </w:r>
      <w:r>
        <w:t xml:space="preserve"> </w:t>
      </w:r>
      <w:hyperlink r:id="rId4" w:history="1">
        <w:r w:rsidRPr="00B3144B">
          <w:rPr>
            <w:rStyle w:val="aa"/>
            <w:rFonts w:ascii="Times New Roman" w:hAnsi="Times New Roman" w:cs="Times New Roman"/>
            <w:color w:val="auto"/>
            <w:sz w:val="20"/>
            <w:szCs w:val="20"/>
            <w:u w:val="none"/>
          </w:rPr>
          <w:t>Концепция</w:t>
        </w:r>
      </w:hyperlink>
      <w:r w:rsidRPr="00B3144B">
        <w:rPr>
          <w:rFonts w:ascii="Times New Roman" w:hAnsi="Times New Roman" w:cs="Times New Roman"/>
          <w:sz w:val="20"/>
          <w:szCs w:val="20"/>
        </w:rPr>
        <w:t xml:space="preserve"> развития гражданского законодательства Российской Федерации, одобренная решением Совета при Президенте РФ по кодификации и совершенствованию гражданского законодательства от 7 октября 2009 г. // СПС "КонсультантПлюс".</w:t>
      </w:r>
    </w:p>
  </w:footnote>
  <w:footnote w:id="21">
    <w:p w:rsidR="00B3144B" w:rsidRDefault="00B3144B" w:rsidP="007E1D2D">
      <w:pPr>
        <w:pStyle w:val="ab"/>
        <w:jc w:val="both"/>
      </w:pPr>
      <w:r>
        <w:rPr>
          <w:rStyle w:val="a3"/>
        </w:rPr>
        <w:footnoteRef/>
      </w:r>
      <w:r>
        <w:t xml:space="preserve"> </w:t>
      </w:r>
      <w:r w:rsidRPr="007E1D2D">
        <w:rPr>
          <w:rFonts w:ascii="Times New Roman" w:hAnsi="Times New Roman" w:cs="Times New Roman"/>
          <w:sz w:val="20"/>
          <w:szCs w:val="20"/>
        </w:rPr>
        <w:t>Ширвиндт А.М. Ссылка на ничтожность сделки как злоупотребление правом. Изобретение судов, закрепленное в законе // Арбитражная практика. 2020. N 7. С. 34 - 41.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36119"/>
    <w:multiLevelType w:val="hybridMultilevel"/>
    <w:tmpl w:val="AD120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3B434C1"/>
    <w:multiLevelType w:val="hybridMultilevel"/>
    <w:tmpl w:val="B43C194A"/>
    <w:lvl w:ilvl="0" w:tplc="70A28AD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151B0"/>
    <w:rsid w:val="001811CD"/>
    <w:rsid w:val="001D49AA"/>
    <w:rsid w:val="002151B0"/>
    <w:rsid w:val="00297E94"/>
    <w:rsid w:val="003A3DA0"/>
    <w:rsid w:val="003C0E11"/>
    <w:rsid w:val="003E38D1"/>
    <w:rsid w:val="004059F6"/>
    <w:rsid w:val="004740AA"/>
    <w:rsid w:val="00500E2B"/>
    <w:rsid w:val="005D3444"/>
    <w:rsid w:val="00605C87"/>
    <w:rsid w:val="006E6546"/>
    <w:rsid w:val="006F263D"/>
    <w:rsid w:val="007E1D2D"/>
    <w:rsid w:val="007E5644"/>
    <w:rsid w:val="008C72DE"/>
    <w:rsid w:val="009213FC"/>
    <w:rsid w:val="00987044"/>
    <w:rsid w:val="00AB4926"/>
    <w:rsid w:val="00AB680E"/>
    <w:rsid w:val="00AE2577"/>
    <w:rsid w:val="00AF1175"/>
    <w:rsid w:val="00B3144B"/>
    <w:rsid w:val="00B37FC6"/>
    <w:rsid w:val="00B55D58"/>
    <w:rsid w:val="00C21E04"/>
    <w:rsid w:val="00C33CBC"/>
    <w:rsid w:val="00C8142B"/>
    <w:rsid w:val="00CD4520"/>
    <w:rsid w:val="00E6354E"/>
    <w:rsid w:val="00F81E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BED69B-DC70-40CC-BF59-CA5239EB4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2DE"/>
  </w:style>
  <w:style w:type="paragraph" w:styleId="1">
    <w:name w:val="heading 1"/>
    <w:basedOn w:val="a"/>
    <w:next w:val="a"/>
    <w:link w:val="10"/>
    <w:uiPriority w:val="9"/>
    <w:qFormat/>
    <w:rsid w:val="00C8142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C8142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2151B0"/>
    <w:rPr>
      <w:vertAlign w:val="superscript"/>
    </w:rPr>
  </w:style>
  <w:style w:type="paragraph" w:styleId="a4">
    <w:name w:val="footnote text"/>
    <w:basedOn w:val="a"/>
    <w:link w:val="a5"/>
    <w:uiPriority w:val="99"/>
    <w:semiHidden/>
    <w:unhideWhenUsed/>
    <w:rsid w:val="002151B0"/>
    <w:pPr>
      <w:spacing w:after="0" w:line="240" w:lineRule="auto"/>
    </w:pPr>
    <w:rPr>
      <w:sz w:val="20"/>
      <w:szCs w:val="20"/>
    </w:rPr>
  </w:style>
  <w:style w:type="character" w:customStyle="1" w:styleId="a5">
    <w:name w:val="Текст сноски Знак"/>
    <w:basedOn w:val="a0"/>
    <w:link w:val="a4"/>
    <w:uiPriority w:val="99"/>
    <w:semiHidden/>
    <w:rsid w:val="002151B0"/>
    <w:rPr>
      <w:sz w:val="20"/>
      <w:szCs w:val="20"/>
    </w:rPr>
  </w:style>
  <w:style w:type="paragraph" w:styleId="a6">
    <w:name w:val="footer"/>
    <w:basedOn w:val="a"/>
    <w:link w:val="a7"/>
    <w:uiPriority w:val="99"/>
    <w:unhideWhenUsed/>
    <w:rsid w:val="002151B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151B0"/>
  </w:style>
  <w:style w:type="paragraph" w:styleId="a8">
    <w:name w:val="Balloon Text"/>
    <w:basedOn w:val="a"/>
    <w:link w:val="a9"/>
    <w:uiPriority w:val="99"/>
    <w:semiHidden/>
    <w:unhideWhenUsed/>
    <w:rsid w:val="00B55D5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55D58"/>
    <w:rPr>
      <w:rFonts w:ascii="Tahoma" w:hAnsi="Tahoma" w:cs="Tahoma"/>
      <w:sz w:val="16"/>
      <w:szCs w:val="16"/>
    </w:rPr>
  </w:style>
  <w:style w:type="character" w:styleId="aa">
    <w:name w:val="Hyperlink"/>
    <w:basedOn w:val="a0"/>
    <w:uiPriority w:val="99"/>
    <w:unhideWhenUsed/>
    <w:rsid w:val="00B55D58"/>
    <w:rPr>
      <w:color w:val="0563C1" w:themeColor="hyperlink"/>
      <w:u w:val="single"/>
    </w:rPr>
  </w:style>
  <w:style w:type="paragraph" w:styleId="ab">
    <w:name w:val="No Spacing"/>
    <w:uiPriority w:val="1"/>
    <w:qFormat/>
    <w:rsid w:val="00B55D58"/>
    <w:pPr>
      <w:spacing w:after="0" w:line="240" w:lineRule="auto"/>
    </w:pPr>
  </w:style>
  <w:style w:type="character" w:customStyle="1" w:styleId="10">
    <w:name w:val="Заголовок 1 Знак"/>
    <w:basedOn w:val="a0"/>
    <w:link w:val="1"/>
    <w:uiPriority w:val="9"/>
    <w:rsid w:val="00C8142B"/>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C8142B"/>
    <w:rPr>
      <w:rFonts w:asciiTheme="majorHAnsi" w:eastAsiaTheme="majorEastAsia" w:hAnsiTheme="majorHAnsi" w:cstheme="majorBidi"/>
      <w:b/>
      <w:bCs/>
      <w:color w:val="5B9BD5" w:themeColor="accent1"/>
      <w:sz w:val="26"/>
      <w:szCs w:val="26"/>
    </w:rPr>
  </w:style>
  <w:style w:type="paragraph" w:styleId="ac">
    <w:name w:val="TOC Heading"/>
    <w:basedOn w:val="1"/>
    <w:next w:val="a"/>
    <w:uiPriority w:val="39"/>
    <w:semiHidden/>
    <w:unhideWhenUsed/>
    <w:qFormat/>
    <w:rsid w:val="00C8142B"/>
    <w:pPr>
      <w:spacing w:line="276" w:lineRule="auto"/>
      <w:outlineLvl w:val="9"/>
    </w:pPr>
  </w:style>
  <w:style w:type="paragraph" w:styleId="11">
    <w:name w:val="toc 1"/>
    <w:basedOn w:val="a"/>
    <w:next w:val="a"/>
    <w:autoRedefine/>
    <w:uiPriority w:val="39"/>
    <w:unhideWhenUsed/>
    <w:rsid w:val="00C8142B"/>
    <w:pPr>
      <w:spacing w:after="100"/>
    </w:pPr>
  </w:style>
  <w:style w:type="paragraph" w:styleId="21">
    <w:name w:val="toc 2"/>
    <w:basedOn w:val="a"/>
    <w:next w:val="a"/>
    <w:autoRedefine/>
    <w:uiPriority w:val="39"/>
    <w:unhideWhenUsed/>
    <w:rsid w:val="00C8142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173003">
      <w:bodyDiv w:val="1"/>
      <w:marLeft w:val="0"/>
      <w:marRight w:val="0"/>
      <w:marTop w:val="0"/>
      <w:marBottom w:val="0"/>
      <w:divBdr>
        <w:top w:val="none" w:sz="0" w:space="0" w:color="auto"/>
        <w:left w:val="none" w:sz="0" w:space="0" w:color="auto"/>
        <w:bottom w:val="none" w:sz="0" w:space="0" w:color="auto"/>
        <w:right w:val="none" w:sz="0" w:space="0" w:color="auto"/>
      </w:divBdr>
      <w:divsChild>
        <w:div w:id="1982416170">
          <w:marLeft w:val="0"/>
          <w:marRight w:val="0"/>
          <w:marTop w:val="0"/>
          <w:marBottom w:val="0"/>
          <w:divBdr>
            <w:top w:val="none" w:sz="0" w:space="0" w:color="auto"/>
            <w:left w:val="none" w:sz="0" w:space="0" w:color="auto"/>
            <w:bottom w:val="none" w:sz="0" w:space="0" w:color="auto"/>
            <w:right w:val="none" w:sz="0" w:space="0" w:color="auto"/>
          </w:divBdr>
        </w:div>
        <w:div w:id="118688233">
          <w:marLeft w:val="0"/>
          <w:marRight w:val="0"/>
          <w:marTop w:val="27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BF29B73DDC4FB5D18C7CD4E521F02CE3BE6C69EF60A0AEC73C8D61BEC84C95E2A4DFDBA97B140CA37EB7BA8DDAA2147508761D165SDj4I" TargetMode="External"/><Relationship Id="rId21" Type="http://schemas.openxmlformats.org/officeDocument/2006/relationships/hyperlink" Target="consultantplus://offline/ref=EBF29B73DDC4FB5D18C7CD4E521F02CE3BE6C69EF60A0AEC73C8D61BEC84C95E2A4DFDBA94B740CA37EB7BA8DDAA2147508761D165SDj4I" TargetMode="External"/><Relationship Id="rId34" Type="http://schemas.openxmlformats.org/officeDocument/2006/relationships/hyperlink" Target="consultantplus://offline/ref=EBF29B73DDC4FB5D18C7CD4E521F02CE3BE6C69EF60A0AEC73C8D61BEC84C95E2A4DFDBA97BF40CA37EB7BA8DDAA2147508761D165SDj4I" TargetMode="External"/><Relationship Id="rId42" Type="http://schemas.openxmlformats.org/officeDocument/2006/relationships/hyperlink" Target="consultantplus://offline/ref=EBF29B73DDC4FB5D18C7CD4E521F02CE3BEAC19FF2080AEC73C8D61BEC84C95E2A4DFDB892B6429961A47AF49BF632455D8763D579D4D47CSBjFI" TargetMode="External"/><Relationship Id="rId47" Type="http://schemas.openxmlformats.org/officeDocument/2006/relationships/hyperlink" Target="consultantplus://offline/ref=EBF29B73DDC4FB5D18C7D15D4F1F02CE33ECCC9AF20657E67B91DA19EB8B96492D04F1B992B74D966DFB7FE18AAE3D4E4A9967CF65D6D6S7jCI" TargetMode="External"/><Relationship Id="rId50" Type="http://schemas.openxmlformats.org/officeDocument/2006/relationships/hyperlink" Target="consultantplus://offline/ref=EBF29B73DDC4FB5D18C7CD4E521F02CE3BE6C69EF60A0AEC73C8D61BEC84C95E2A4DFDBB94B440CA37EB7BA8DDAA2147508761D165SDj4I" TargetMode="External"/><Relationship Id="rId55" Type="http://schemas.openxmlformats.org/officeDocument/2006/relationships/hyperlink" Target="consultantplus://offline/ref=EBF29B73DDC4FB5D18C7CD4E521F02CE3BE6C69EF60A0AEC73C8D61BEC84C95E2A4DFDBA95B140CA37EB7BA8DDAA2147508761D165SDj4I"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EBF29B73DDC4FB5D18C7CD4E521F02CE3BE7C797F2040AEC73C8D61BEC84C95E2A4DFDBE94B340CA37EB7BA8DDAA2147508761D165SDj4I" TargetMode="External"/><Relationship Id="rId29" Type="http://schemas.openxmlformats.org/officeDocument/2006/relationships/hyperlink" Target="consultantplus://offline/ref=EBF29B73DDC4FB5D18C7CD4E521F02CE3BE6C69EF60A0AEC73C8D61BEC84C95E2A4DFDBA9AB540CA37EB7BA8DDAA2147508761D165SDj4I" TargetMode="External"/><Relationship Id="rId11" Type="http://schemas.openxmlformats.org/officeDocument/2006/relationships/hyperlink" Target="consultantplus://offline/ref=EBF29B73DDC4FB5D18C7CD4E521F02CE3BE7C499F30F0AEC73C8D61BEC84C95E384DA5B490BE559E62B12CA5DDSAj1I" TargetMode="External"/><Relationship Id="rId24" Type="http://schemas.openxmlformats.org/officeDocument/2006/relationships/hyperlink" Target="consultantplus://offline/ref=EBF29B73DDC4FB5D18C7CD4E521F02CE33EAC598F60657E67B91DA19EB8B965B2D5CFDBB9BA94B9A78AD2EA7SDjDI" TargetMode="External"/><Relationship Id="rId32" Type="http://schemas.openxmlformats.org/officeDocument/2006/relationships/hyperlink" Target="consultantplus://offline/ref=EBF29B73DDC4FB5D18C7CD4E521F02CE3BE6C69EF60A0AEC73C8D61BEC84C95E2A4DFDBA9AB640CA37EB7BA8DDAA2147508761D165SDj4I" TargetMode="External"/><Relationship Id="rId37" Type="http://schemas.openxmlformats.org/officeDocument/2006/relationships/hyperlink" Target="consultantplus://offline/ref=EBF29B73DDC4FB5D18C7CD4E521F02CE3BE7C499F30F0AEC73C8D61BEC84C95E2A4DFDB892B74A9666A47AF49BF632455D8763D579D4D47CSBjFI" TargetMode="External"/><Relationship Id="rId40" Type="http://schemas.openxmlformats.org/officeDocument/2006/relationships/hyperlink" Target="consultantplus://offline/ref=EBF29B73DDC4FB5D18C7CD4E521F02CE3BE6C19FF70E0AEC73C8D61BEC84C95E2A4DFDB892B7429E67A47AF49BF632455D8763D579D4D47CSBjFI" TargetMode="External"/><Relationship Id="rId45" Type="http://schemas.openxmlformats.org/officeDocument/2006/relationships/hyperlink" Target="consultantplus://offline/ref=EBF29B73DDC4FB5D18C7CD4E521F02CE3BE6C69EF60A0AEC73C8D61BEC84C95E2A4DFDBA94B540CA37EB7BA8DDAA2147508761D165SDj4I" TargetMode="External"/><Relationship Id="rId53" Type="http://schemas.openxmlformats.org/officeDocument/2006/relationships/hyperlink" Target="consultantplus://offline/ref=EBF29B73DDC4FB5D18C7CD4E521F02CE3BE6C69EF60A0AEC73C8D61BEC84C95E2A4DFDBA97B140CA37EB7BA8DDAA2147508761D165SDj4I" TargetMode="External"/><Relationship Id="rId58" Type="http://schemas.openxmlformats.org/officeDocument/2006/relationships/hyperlink" Target="consultantplus://offline/ref=EBF29B73DDC4FB5D18C7CD4E521F02CE3BE6C69EF60A0AEC73C8D61BEC84C95E2A4DFDBA97BF40CA37EB7BA8DDAA2147508761D165SDj4I" TargetMode="External"/><Relationship Id="rId5" Type="http://schemas.openxmlformats.org/officeDocument/2006/relationships/webSettings" Target="webSettings.xml"/><Relationship Id="rId61" Type="http://schemas.openxmlformats.org/officeDocument/2006/relationships/hyperlink" Target="consultantplus://offline/ref=EBF29B73DDC4FB5D18C7D34E55775CC23BE49B92FA0803BF27978D46BB8DC3096D02A4E8D6E2469C6FB12EA1C1A13F45S5j6I" TargetMode="External"/><Relationship Id="rId19" Type="http://schemas.openxmlformats.org/officeDocument/2006/relationships/hyperlink" Target="consultantplus://offline/ref=EBF29B73DDC4FB5D18C7CD4E521F02CE3BE6C69EF60A0AEC73C8D61BEC84C95E384DA5B490BE559E62B12CA5DDSAj1I" TargetMode="External"/><Relationship Id="rId14" Type="http://schemas.openxmlformats.org/officeDocument/2006/relationships/hyperlink" Target="consultantplus://offline/ref=EBF29B73DDC4FB5D18C7CD4E521F02CE3BE6C69EF60A0AEC73C8D61BEC84C95E2A4DFDBA97B440CA37EB7BA8DDAA2147508761D165SDj4I" TargetMode="External"/><Relationship Id="rId22" Type="http://schemas.openxmlformats.org/officeDocument/2006/relationships/hyperlink" Target="consultantplus://offline/ref=EBF29B73DDC4FB5D18C7CD4E521F02CE3BE6C69EF60A0AEC73C8D61BEC84C95E2A4DFDBA97B440CA37EB7BA8DDAA2147508761D165SDj4I" TargetMode="External"/><Relationship Id="rId27" Type="http://schemas.openxmlformats.org/officeDocument/2006/relationships/hyperlink" Target="consultantplus://offline/ref=EBF29B73DDC4FB5D18C7CD4E521F02CE3BE6C69EF60A0AEC73C8D61BEC84C95E2A4DFDBA97B140CA37EB7BA8DDAA2147508761D165SDj4I" TargetMode="External"/><Relationship Id="rId30" Type="http://schemas.openxmlformats.org/officeDocument/2006/relationships/hyperlink" Target="consultantplus://offline/ref=EBF29B73DDC4FB5D18C7CD4E521F02CE3BE6C69EF60A0AEC73C8D61BEC84C95E2A4DFDBA97B240CA37EB7BA8DDAA2147508761D165SDj4I" TargetMode="External"/><Relationship Id="rId35" Type="http://schemas.openxmlformats.org/officeDocument/2006/relationships/hyperlink" Target="consultantplus://offline/ref=EBF29B73DDC4FB5D18C7CD4E521F02CE3BE7C499F30F0AEC73C8D61BEC84C95E2A4DFDB892B74A9662A47AF49BF632455D8763D579D4D47CSBjFI" TargetMode="External"/><Relationship Id="rId43" Type="http://schemas.openxmlformats.org/officeDocument/2006/relationships/hyperlink" Target="consultantplus://offline/ref=EBF29B73DDC4FB5D18C7CD4E521F02CE3BE6C19FF70E0AEC73C8D61BEC84C95E2A4DFDB892B5499D60A47AF49BF632455D8763D579D4D47CSBjFI" TargetMode="External"/><Relationship Id="rId48" Type="http://schemas.openxmlformats.org/officeDocument/2006/relationships/hyperlink" Target="consultantplus://offline/ref=EBF29B73DDC4FB5D18C7CD4E521F02CE3BE6C69EF60A0AEC73C8D61BEC84C95E2A4DFDBB90B040CA37EB7BA8DDAA2147508761D165SDj4I" TargetMode="External"/><Relationship Id="rId56" Type="http://schemas.openxmlformats.org/officeDocument/2006/relationships/hyperlink" Target="consultantplus://offline/ref=EBF29B73DDC4FB5D18C7CD4E521F02CE3BE6C69EF60A0AEC73C8D61BEC84C95E2A4DFDBA9AB540CA37EB7BA8DDAA2147508761D165SDj4I"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consultantplus://offline/ref=EBF29B73DDC4FB5D18C7CD4E521F02CE3BE6C69EF60A0AEC73C8D61BEC84C95E2A4DFDBA94B540CA37EB7BA8DDAA2147508761D165SDj4I" TargetMode="External"/><Relationship Id="rId3" Type="http://schemas.openxmlformats.org/officeDocument/2006/relationships/styles" Target="styles.xml"/><Relationship Id="rId12" Type="http://schemas.openxmlformats.org/officeDocument/2006/relationships/hyperlink" Target="consultantplus://offline/ref=EBF29B73DDC4FB5D18C7CD4E521F02CE3BE6C69EF60A0AEC73C8D61BEC84C95E2A4DFDB892B7429A60A47AF49BF632455D8763D579D4D47CSBjFI" TargetMode="External"/><Relationship Id="rId17" Type="http://schemas.openxmlformats.org/officeDocument/2006/relationships/hyperlink" Target="consultantplus://offline/ref=EBF29B73DDC4FB5D18C7CD4E521F02CE3BE6C19FF70E0AEC73C8D61BEC84C95E2A4DFDB892B5499D63A47AF49BF632455D8763D579D4D47CSBjFI" TargetMode="External"/><Relationship Id="rId25" Type="http://schemas.openxmlformats.org/officeDocument/2006/relationships/hyperlink" Target="consultantplus://offline/ref=EBF29B73DDC4FB5D18C7CD4E521F02CE3BE6C69EF60A0AEC73C8D61BEC84C95E384DA5B490BE559E62B12CA5DDSAj1I" TargetMode="External"/><Relationship Id="rId33" Type="http://schemas.openxmlformats.org/officeDocument/2006/relationships/hyperlink" Target="consultantplus://offline/ref=EBF29B73DDC4FB5D18C7CD4E521F02CE3BE6C69EF60A0AEC73C8D61BEC84C95E384DA5B490BE559E62B12CA5DDSAj1I" TargetMode="External"/><Relationship Id="rId38" Type="http://schemas.openxmlformats.org/officeDocument/2006/relationships/hyperlink" Target="consultantplus://offline/ref=EBF29B73DDC4FB5D18C7CD4E521F02CE33EFC798F00657E67B91DA19EB8B96492D04F1B992B74A9D6DFB7FE18AAE3D4E4A9967CF65D6D6S7jCI" TargetMode="External"/><Relationship Id="rId46" Type="http://schemas.openxmlformats.org/officeDocument/2006/relationships/hyperlink" Target="consultantplus://offline/ref=EBF29B73DDC4FB5D18C7CD4E521F02CE3BE7C499F30F0AEC73C8D61BEC84C95E2A4DFDB892B74A996FA47AF49BF632455D8763D579D4D47CSBjFI" TargetMode="External"/><Relationship Id="rId59" Type="http://schemas.openxmlformats.org/officeDocument/2006/relationships/hyperlink" Target="consultantplus://offline/ref=EBF29B73DDC4FB5D18C7CD4E521F02CE33EAC598F60657E67B91DA19EB8B965B2D5CFDBB9BA94B9A78AD2EA7SDjDI" TargetMode="External"/><Relationship Id="rId20" Type="http://schemas.openxmlformats.org/officeDocument/2006/relationships/hyperlink" Target="consultantplus://offline/ref=EBF29B73DDC4FB5D18C7C05D471F02CE3BE6CC9BF6080AEC73C8D61BEC84C95E384DA5B490BE559E62B12CA5DDSAj1I" TargetMode="External"/><Relationship Id="rId41" Type="http://schemas.openxmlformats.org/officeDocument/2006/relationships/hyperlink" Target="consultantplus://offline/ref=EBF29B73DDC4FB5D18C7CD4E521F02CE3BE6C19FF70E0AEC73C8D61BEC84C95E2A4DFDB892B6439967A47AF49BF632455D8763D579D4D47CSBjFI" TargetMode="External"/><Relationship Id="rId54" Type="http://schemas.openxmlformats.org/officeDocument/2006/relationships/hyperlink" Target="consultantplus://offline/ref=EBF29B73DDC4FB5D18C7CD4E521F02CE3BE6C69EF60A0AEC73C8D61BEC84C95E2A4DFDBA97B140CA37EB7BA8DDAA2147508761D165SDj4I" TargetMode="External"/><Relationship Id="rId62" Type="http://schemas.openxmlformats.org/officeDocument/2006/relationships/hyperlink" Target="consultantplus://offline/ref=EBF29B73DDC4FB5D18C7C05C4E1F02CE3BEEC699FA0A0AEC73C8D61BEC84C95E384DA5B490BE559E62B12CA5DDSAj1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EBF29B73DDC4FB5D18C7CD4E521F02CE3BE6C69EF60A0AEC73C8D61BEC84C95E2A4DFDB892B74B9967A47AF49BF632455D8763D579D4D47CSBjFI" TargetMode="External"/><Relationship Id="rId23" Type="http://schemas.openxmlformats.org/officeDocument/2006/relationships/hyperlink" Target="consultantplus://offline/ref=EBF29B73DDC4FB5D18C7CD4E521F02CE33EAC598F60657E67B91DA19EB8B96492D04F1B992B7439D6DFB7FE18AAE3D4E4A9967CF65D6D6S7jCI" TargetMode="External"/><Relationship Id="rId28" Type="http://schemas.openxmlformats.org/officeDocument/2006/relationships/hyperlink" Target="consultantplus://offline/ref=EBF29B73DDC4FB5D18C7CD4E521F02CE3BE6C69EF60A0AEC73C8D61BEC84C95E2A4DFDBA95B140CA37EB7BA8DDAA2147508761D165SDj4I" TargetMode="External"/><Relationship Id="rId36" Type="http://schemas.openxmlformats.org/officeDocument/2006/relationships/hyperlink" Target="consultantplus://offline/ref=EBF29B73DDC4FB5D18C7CD4E521F02CE3BE6C69EF60A0AEC73C8D61BEC84C95E2A4DFDBB91B540CA37EB7BA8DDAA2147508761D165SDj4I" TargetMode="External"/><Relationship Id="rId49" Type="http://schemas.openxmlformats.org/officeDocument/2006/relationships/hyperlink" Target="consultantplus://offline/ref=EBF29B73DDC4FB5D18C7CD4E521F02CE3BE7C499F30F0AEC73C8D61BEC84C95E2A4DFDB892B74B9E63A47AF49BF632455D8763D579D4D47CSBjFI" TargetMode="External"/><Relationship Id="rId57" Type="http://schemas.openxmlformats.org/officeDocument/2006/relationships/hyperlink" Target="consultantplus://offline/ref=EBF29B73DDC4FB5D18C7CD4E521F02CE3BE6C69EF60A0AEC73C8D61BEC84C95E2A4DFDBA97B240CA37EB7BA8DDAA2147508761D165SDj4I" TargetMode="External"/><Relationship Id="rId10" Type="http://schemas.openxmlformats.org/officeDocument/2006/relationships/hyperlink" Target="consultantplus://offline/ref=EBF29B73DDC4FB5D18C7CD4E521F02CE3BE6C69EF60A0AEC73C8D61BEC84C95E384DA5B490BE559E62B12CA5DDSAj1I" TargetMode="External"/><Relationship Id="rId31" Type="http://schemas.openxmlformats.org/officeDocument/2006/relationships/hyperlink" Target="consultantplus://offline/ref=EBF29B73DDC4FB5D18C7CD4E521F02CE3BE6C69EF60A0AEC73C8D61BEC84C95E2A4DFDB891B34F9532FE6AF0D2A13659549D7DD367D4SDj6I" TargetMode="External"/><Relationship Id="rId44" Type="http://schemas.openxmlformats.org/officeDocument/2006/relationships/hyperlink" Target="consultantplus://offline/ref=EBF29B73DDC4FB5D18C7CD4E521F02CE3BE6C19FF70E0AEC73C8D61BEC84C95E2A4DFDBD97BE40CA37EB7BA8DDAA2147508761D165SDj4I" TargetMode="External"/><Relationship Id="rId52" Type="http://schemas.openxmlformats.org/officeDocument/2006/relationships/hyperlink" Target="consultantplus://offline/ref=EBF29B73DDC4FB5D18C7CD4E521F02CE3BE6C69EF60A0AEC73C8D61BEC84C95E384DA5B490BE559E62B12CA5DDSAj1I" TargetMode="External"/><Relationship Id="rId60" Type="http://schemas.openxmlformats.org/officeDocument/2006/relationships/hyperlink" Target="consultantplus://offline/ref=EBF29B73DDC4FB5D18C7C2454C1F02CE33EDCD9CF70657E67B91DA19EB8B965B2D5CFDBB9BA94B9A78AD2EA7SDjDI"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consultantplus://offline/ref=EBF29B73DDC4FB5D18C7CD4E521F02CE3BE6C69EF60A0AEC73C8D61BEC84C95E384DA5B490BE559E62B12CA5DDSAj1I" TargetMode="External"/><Relationship Id="rId18" Type="http://schemas.openxmlformats.org/officeDocument/2006/relationships/hyperlink" Target="consultantplus://offline/ref=EBF29B73DDC4FB5D18C7CD4E521F02CE3BEEC798FA0657E67B91DA19EB8B96492D04F1B992B74C9D6DFB7FE18AAE3D4E4A9967CF65D6D6S7jCI" TargetMode="External"/><Relationship Id="rId39" Type="http://schemas.openxmlformats.org/officeDocument/2006/relationships/hyperlink" Target="consultantplus://offline/ref=EBF29B73DDC4FB5D18C7CD4E521F02CE33EFC798F00657E67B91DA19EB8B96492D04F1B992B74B966DFB7FE18AAE3D4E4A9967CF65D6D6S7jC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EBF29B73DDC4FB5D18C7C05C4E1F02CE3BEEC699FA0A0AEC73C8D61BEC84C95E384DA5B490BE559E62B12CA5DDSAj1I" TargetMode="External"/><Relationship Id="rId2" Type="http://schemas.openxmlformats.org/officeDocument/2006/relationships/hyperlink" Target="consultantplus://offline/ref=EBF29B73DDC4FB5D18C7C2454C1F02CE33EDCD9CF70657E67B91DA19EB8B965B2D5CFDBB9BA94B9A78AD2EA7SDjDI" TargetMode="External"/><Relationship Id="rId1" Type="http://schemas.openxmlformats.org/officeDocument/2006/relationships/hyperlink" Target="consultantplus://offline/ref=EBF29B73DDC4FB5D18C7D34E55775CC23BE49B92FA0803BF27978D46BB8DC3096D02A4E8D6E2469C6FB12EA1C1A13F45S5j6I" TargetMode="External"/><Relationship Id="rId4" Type="http://schemas.openxmlformats.org/officeDocument/2006/relationships/hyperlink" Target="consultantplus://offline/ref=EBF29B73DDC4FB5D18C7CD4E521F02CE33EAC598F60657E67B91DA19EB8B965B2D5CFDBB9BA94B9A78AD2EA7SDj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251ED-4B1D-42B0-BD4F-4D02F633A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34</Pages>
  <Words>9464</Words>
  <Characters>53946</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6</cp:revision>
  <dcterms:created xsi:type="dcterms:W3CDTF">2022-12-18T16:24:00Z</dcterms:created>
  <dcterms:modified xsi:type="dcterms:W3CDTF">2022-12-20T17:41:00Z</dcterms:modified>
</cp:coreProperties>
</file>